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ECBEC" w14:textId="1AB4D44A" w:rsidR="00846A5A" w:rsidRPr="005E715D" w:rsidRDefault="00846A5A" w:rsidP="003C0385">
      <w:pPr>
        <w:spacing w:line="276" w:lineRule="auto"/>
        <w:ind w:left="1701"/>
        <w:rPr>
          <w:rFonts w:cstheme="minorHAnsi"/>
          <w:sz w:val="22"/>
          <w:szCs w:val="22"/>
        </w:rPr>
      </w:pPr>
      <w:r w:rsidRPr="005E715D">
        <w:rPr>
          <w:rFonts w:cstheme="minorHAnsi"/>
          <w:b/>
          <w:sz w:val="22"/>
          <w:szCs w:val="22"/>
        </w:rPr>
        <w:t>20</w:t>
      </w:r>
      <w:r w:rsidR="00DF2F61" w:rsidRPr="005E715D">
        <w:rPr>
          <w:rFonts w:cstheme="minorHAnsi"/>
          <w:b/>
          <w:sz w:val="22"/>
          <w:szCs w:val="22"/>
        </w:rPr>
        <w:t xml:space="preserve">20 Annual </w:t>
      </w:r>
      <w:r w:rsidRPr="005E715D">
        <w:rPr>
          <w:rFonts w:cstheme="minorHAnsi"/>
          <w:b/>
          <w:sz w:val="22"/>
          <w:szCs w:val="22"/>
        </w:rPr>
        <w:t>Board Meeting</w:t>
      </w:r>
    </w:p>
    <w:p w14:paraId="2781EE1C" w14:textId="154419BB" w:rsidR="00846A5A" w:rsidRPr="005E715D" w:rsidRDefault="00DF2F61" w:rsidP="003C0385">
      <w:pPr>
        <w:pStyle w:val="Heading1"/>
        <w:tabs>
          <w:tab w:val="center" w:pos="4513"/>
        </w:tabs>
        <w:spacing w:after="228" w:line="276" w:lineRule="auto"/>
        <w:ind w:left="1701" w:firstLine="0"/>
        <w:rPr>
          <w:rFonts w:asciiTheme="minorHAnsi" w:hAnsiTheme="minorHAnsi" w:cstheme="minorHAnsi"/>
          <w:color w:val="4472C4" w:themeColor="accent1"/>
          <w:sz w:val="22"/>
        </w:rPr>
      </w:pPr>
      <w:r w:rsidRPr="005E715D">
        <w:rPr>
          <w:rFonts w:asciiTheme="minorHAnsi" w:hAnsiTheme="minorHAnsi" w:cstheme="minorHAnsi"/>
          <w:color w:val="auto"/>
          <w:sz w:val="22"/>
        </w:rPr>
        <w:t>April 20th</w:t>
      </w:r>
      <w:r w:rsidR="00846A5A" w:rsidRPr="005E715D">
        <w:rPr>
          <w:rFonts w:asciiTheme="minorHAnsi" w:hAnsiTheme="minorHAnsi" w:cstheme="minorHAnsi"/>
          <w:color w:val="auto"/>
          <w:sz w:val="22"/>
        </w:rPr>
        <w:t>, 2</w:t>
      </w:r>
      <w:r w:rsidRPr="005E715D">
        <w:rPr>
          <w:rFonts w:asciiTheme="minorHAnsi" w:hAnsiTheme="minorHAnsi" w:cstheme="minorHAnsi"/>
          <w:color w:val="auto"/>
          <w:sz w:val="22"/>
        </w:rPr>
        <w:t>020</w:t>
      </w:r>
      <w:r w:rsidR="00846A5A" w:rsidRPr="005E715D">
        <w:rPr>
          <w:rFonts w:asciiTheme="minorHAnsi" w:hAnsiTheme="minorHAnsi" w:cstheme="minorHAnsi"/>
          <w:color w:val="auto"/>
          <w:sz w:val="22"/>
        </w:rPr>
        <w:t xml:space="preserve"> – </w:t>
      </w:r>
      <w:r w:rsidR="00203C0F">
        <w:rPr>
          <w:rFonts w:asciiTheme="minorHAnsi" w:hAnsiTheme="minorHAnsi" w:cstheme="minorHAnsi"/>
          <w:color w:val="auto"/>
          <w:sz w:val="22"/>
        </w:rPr>
        <w:t xml:space="preserve">Video </w:t>
      </w:r>
      <w:r w:rsidR="00846A5A" w:rsidRPr="005E715D">
        <w:rPr>
          <w:rFonts w:asciiTheme="minorHAnsi" w:hAnsiTheme="minorHAnsi" w:cstheme="minorHAnsi"/>
          <w:color w:val="auto"/>
          <w:sz w:val="22"/>
        </w:rPr>
        <w:t>conference</w:t>
      </w:r>
      <w:r w:rsidR="00846A5A" w:rsidRPr="005E715D">
        <w:rPr>
          <w:rFonts w:asciiTheme="minorHAnsi" w:hAnsiTheme="minorHAnsi" w:cstheme="minorHAnsi"/>
          <w:color w:val="4472C4" w:themeColor="accent1"/>
          <w:sz w:val="22"/>
        </w:rPr>
        <w:tab/>
      </w:r>
    </w:p>
    <w:tbl>
      <w:tblPr>
        <w:tblStyle w:val="TableGrid"/>
        <w:tblW w:w="9477" w:type="dxa"/>
        <w:tblInd w:w="21" w:type="dxa"/>
        <w:tblLook w:val="04A0" w:firstRow="1" w:lastRow="0" w:firstColumn="1" w:lastColumn="0" w:noHBand="0" w:noVBand="1"/>
      </w:tblPr>
      <w:tblGrid>
        <w:gridCol w:w="3709"/>
        <w:gridCol w:w="5768"/>
      </w:tblGrid>
      <w:tr w:rsidR="00846A5A" w:rsidRPr="005E715D" w14:paraId="22E28AC8" w14:textId="77777777" w:rsidTr="005E715D">
        <w:trPr>
          <w:trHeight w:val="4178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14:paraId="3E9865B0" w14:textId="7574408B" w:rsidR="00846A5A" w:rsidRPr="005E715D" w:rsidRDefault="00A3130B" w:rsidP="003C0385">
            <w:pPr>
              <w:spacing w:after="14" w:line="276" w:lineRule="auto"/>
              <w:ind w:left="1701"/>
              <w:rPr>
                <w:rFonts w:cstheme="minorHAnsi"/>
              </w:rPr>
            </w:pPr>
            <w:r w:rsidRPr="005E715D">
              <w:rPr>
                <w:rFonts w:cstheme="minorHAnsi"/>
                <w:b/>
              </w:rPr>
              <w:t>ATTENDING</w:t>
            </w:r>
          </w:p>
          <w:p w14:paraId="7781EFA5" w14:textId="77777777" w:rsidR="00846A5A" w:rsidRPr="005E715D" w:rsidRDefault="00846A5A" w:rsidP="003C0385">
            <w:pPr>
              <w:spacing w:after="14" w:line="276" w:lineRule="auto"/>
              <w:ind w:left="1701"/>
              <w:rPr>
                <w:rFonts w:cstheme="minorHAnsi"/>
              </w:rPr>
            </w:pPr>
            <w:r w:rsidRPr="005E715D">
              <w:rPr>
                <w:rFonts w:cstheme="minorHAnsi"/>
              </w:rPr>
              <w:t xml:space="preserve"> </w:t>
            </w:r>
          </w:p>
          <w:p w14:paraId="4ED37D8F" w14:textId="77777777" w:rsidR="00846A5A" w:rsidRPr="005E715D" w:rsidRDefault="00846A5A" w:rsidP="003C0385">
            <w:pPr>
              <w:spacing w:after="14" w:line="276" w:lineRule="auto"/>
              <w:ind w:left="1701"/>
              <w:rPr>
                <w:rFonts w:cstheme="minorHAnsi"/>
              </w:rPr>
            </w:pPr>
            <w:r w:rsidRPr="005E715D">
              <w:rPr>
                <w:rFonts w:cstheme="minorHAnsi"/>
                <w:b/>
              </w:rPr>
              <w:t>External Board Members</w:t>
            </w:r>
          </w:p>
          <w:p w14:paraId="2284B117" w14:textId="77777777" w:rsidR="00846A5A" w:rsidRPr="005E715D" w:rsidRDefault="00846A5A" w:rsidP="003C0385">
            <w:pPr>
              <w:spacing w:after="14" w:line="276" w:lineRule="auto"/>
              <w:ind w:left="1701"/>
              <w:rPr>
                <w:rFonts w:cstheme="minorHAnsi"/>
              </w:rPr>
            </w:pPr>
            <w:r w:rsidRPr="005E715D">
              <w:rPr>
                <w:rFonts w:cstheme="minorHAnsi"/>
              </w:rPr>
              <w:t>Yuko Harayama</w:t>
            </w:r>
          </w:p>
          <w:p w14:paraId="578A8689" w14:textId="77777777" w:rsidR="00846A5A" w:rsidRPr="005E715D" w:rsidRDefault="00846A5A" w:rsidP="003C0385">
            <w:pPr>
              <w:spacing w:after="14" w:line="276" w:lineRule="auto"/>
              <w:ind w:left="1701"/>
              <w:rPr>
                <w:rFonts w:cstheme="minorHAnsi"/>
              </w:rPr>
            </w:pPr>
            <w:r w:rsidRPr="005E715D">
              <w:rPr>
                <w:rFonts w:cstheme="minorHAnsi"/>
              </w:rPr>
              <w:t>Nikunj Jinsi</w:t>
            </w:r>
          </w:p>
          <w:p w14:paraId="78582509" w14:textId="77777777" w:rsidR="00846A5A" w:rsidRPr="005E715D" w:rsidRDefault="00846A5A" w:rsidP="003C0385">
            <w:pPr>
              <w:spacing w:after="14" w:line="276" w:lineRule="auto"/>
              <w:ind w:left="1701"/>
              <w:rPr>
                <w:rFonts w:cstheme="minorHAnsi"/>
              </w:rPr>
            </w:pPr>
            <w:r w:rsidRPr="005E715D">
              <w:rPr>
                <w:rFonts w:cstheme="minorHAnsi"/>
              </w:rPr>
              <w:t>Beverly Malone</w:t>
            </w:r>
          </w:p>
          <w:p w14:paraId="6891C05B" w14:textId="77777777" w:rsidR="00846A5A" w:rsidRPr="005E715D" w:rsidRDefault="00846A5A" w:rsidP="003C0385">
            <w:pPr>
              <w:spacing w:after="314" w:line="276" w:lineRule="auto"/>
              <w:ind w:left="1701"/>
              <w:rPr>
                <w:rFonts w:cstheme="minorHAnsi"/>
              </w:rPr>
            </w:pPr>
            <w:r w:rsidRPr="005E715D">
              <w:rPr>
                <w:rFonts w:cstheme="minorHAnsi"/>
              </w:rPr>
              <w:t xml:space="preserve">Emilie Marcus </w:t>
            </w:r>
            <w:r w:rsidRPr="005E715D">
              <w:rPr>
                <w:rFonts w:cstheme="minorHAnsi"/>
              </w:rPr>
              <w:br/>
              <w:t>Geraldine Richmond</w:t>
            </w:r>
          </w:p>
          <w:p w14:paraId="3A8D4717" w14:textId="77777777" w:rsidR="00846A5A" w:rsidRPr="005E715D" w:rsidRDefault="00846A5A" w:rsidP="003C0385">
            <w:pPr>
              <w:spacing w:after="14" w:line="276" w:lineRule="auto"/>
              <w:ind w:left="1701"/>
              <w:rPr>
                <w:rFonts w:cstheme="minorHAnsi"/>
              </w:rPr>
            </w:pPr>
            <w:r w:rsidRPr="005E715D">
              <w:rPr>
                <w:rFonts w:cstheme="minorHAnsi"/>
                <w:b/>
              </w:rPr>
              <w:t>Ex Officio Board Members</w:t>
            </w:r>
          </w:p>
          <w:p w14:paraId="58ED03A3" w14:textId="77777777" w:rsidR="00846A5A" w:rsidRPr="005E715D" w:rsidRDefault="00846A5A" w:rsidP="003C0385">
            <w:pPr>
              <w:spacing w:after="14" w:line="276" w:lineRule="auto"/>
              <w:ind w:left="1701"/>
              <w:rPr>
                <w:rFonts w:cstheme="minorHAnsi"/>
              </w:rPr>
            </w:pPr>
            <w:r w:rsidRPr="005E715D">
              <w:rPr>
                <w:rFonts w:cstheme="minorHAnsi"/>
              </w:rPr>
              <w:t>Kumsal Bayazit</w:t>
            </w:r>
          </w:p>
          <w:p w14:paraId="17B16C98" w14:textId="77777777" w:rsidR="00846A5A" w:rsidRPr="005E715D" w:rsidRDefault="00846A5A" w:rsidP="003C0385">
            <w:pPr>
              <w:spacing w:after="14" w:line="276" w:lineRule="auto"/>
              <w:ind w:left="1701"/>
              <w:rPr>
                <w:rFonts w:cstheme="minorHAnsi"/>
              </w:rPr>
            </w:pPr>
            <w:r w:rsidRPr="005E715D">
              <w:rPr>
                <w:rFonts w:cstheme="minorHAnsi"/>
              </w:rPr>
              <w:t>Suzanne BeDell</w:t>
            </w:r>
          </w:p>
          <w:p w14:paraId="0C9FB7AC" w14:textId="0E887F13" w:rsidR="00846A5A" w:rsidRPr="005E715D" w:rsidRDefault="00846A5A" w:rsidP="003C0385">
            <w:pPr>
              <w:spacing w:after="14" w:line="276" w:lineRule="auto"/>
              <w:ind w:left="1701"/>
              <w:rPr>
                <w:rFonts w:cstheme="minorHAnsi"/>
                <w:i/>
              </w:rPr>
            </w:pPr>
            <w:r w:rsidRPr="005E715D">
              <w:rPr>
                <w:rFonts w:cstheme="minorHAnsi"/>
              </w:rPr>
              <w:t xml:space="preserve">Youngsuk (YS) Chi </w:t>
            </w:r>
          </w:p>
          <w:p w14:paraId="62C00D2A" w14:textId="77777777" w:rsidR="00203C0F" w:rsidRPr="005E715D" w:rsidRDefault="00203C0F" w:rsidP="003C0385">
            <w:pPr>
              <w:spacing w:after="14" w:line="276" w:lineRule="auto"/>
              <w:ind w:left="1701"/>
              <w:rPr>
                <w:rFonts w:cstheme="minorHAnsi"/>
                <w:lang w:val="it-IT"/>
              </w:rPr>
            </w:pPr>
            <w:r w:rsidRPr="005E715D">
              <w:rPr>
                <w:rFonts w:cstheme="minorHAnsi"/>
                <w:lang w:val="it-IT"/>
              </w:rPr>
              <w:t>John Danaher</w:t>
            </w:r>
          </w:p>
          <w:p w14:paraId="257FAEC8" w14:textId="33C4D4C7" w:rsidR="00DF2F61" w:rsidRPr="005E715D" w:rsidRDefault="00DF2F61" w:rsidP="003C0385">
            <w:pPr>
              <w:spacing w:after="14" w:line="276" w:lineRule="auto"/>
              <w:ind w:left="1701"/>
              <w:rPr>
                <w:rFonts w:cstheme="minorHAnsi"/>
                <w:iCs/>
                <w:lang w:val="it-IT"/>
              </w:rPr>
            </w:pPr>
            <w:r w:rsidRPr="005E715D">
              <w:rPr>
                <w:rFonts w:cstheme="minorHAnsi"/>
                <w:iCs/>
                <w:lang w:val="it-IT"/>
              </w:rPr>
              <w:t>Esra Erkal</w:t>
            </w:r>
          </w:p>
          <w:p w14:paraId="0B7DC937" w14:textId="77777777" w:rsidR="00846A5A" w:rsidRPr="005E715D" w:rsidRDefault="00846A5A" w:rsidP="003C0385">
            <w:pPr>
              <w:spacing w:after="14" w:line="276" w:lineRule="auto"/>
              <w:ind w:left="1701"/>
              <w:rPr>
                <w:rFonts w:cstheme="minorHAnsi"/>
                <w:lang w:val="it-IT"/>
              </w:rPr>
            </w:pPr>
            <w:r w:rsidRPr="005E715D">
              <w:rPr>
                <w:rFonts w:cstheme="minorHAnsi"/>
                <w:lang w:val="it-IT"/>
              </w:rPr>
              <w:t xml:space="preserve">Márcia Balisciano 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14:paraId="739CEFB6" w14:textId="77777777" w:rsidR="00846A5A" w:rsidRPr="005E715D" w:rsidRDefault="00846A5A" w:rsidP="003C0385">
            <w:pPr>
              <w:spacing w:after="14" w:line="276" w:lineRule="auto"/>
              <w:ind w:left="1701"/>
              <w:rPr>
                <w:rFonts w:cstheme="minorHAnsi"/>
                <w:b/>
                <w:lang w:val="it-IT"/>
              </w:rPr>
            </w:pPr>
          </w:p>
          <w:p w14:paraId="66A503D0" w14:textId="77777777" w:rsidR="00846A5A" w:rsidRPr="005E715D" w:rsidRDefault="00846A5A" w:rsidP="003C0385">
            <w:pPr>
              <w:spacing w:after="14" w:line="276" w:lineRule="auto"/>
              <w:ind w:left="1701"/>
              <w:rPr>
                <w:rFonts w:cstheme="minorHAnsi"/>
                <w:b/>
                <w:lang w:val="it-IT"/>
              </w:rPr>
            </w:pPr>
          </w:p>
          <w:p w14:paraId="63903593" w14:textId="069F7241" w:rsidR="00846A5A" w:rsidRPr="005E715D" w:rsidRDefault="00A3130B" w:rsidP="003C0385">
            <w:pPr>
              <w:spacing w:after="14" w:line="276" w:lineRule="auto"/>
              <w:ind w:left="1701" w:right="-995"/>
              <w:rPr>
                <w:rFonts w:cstheme="minorHAnsi"/>
              </w:rPr>
            </w:pPr>
            <w:r w:rsidRPr="005E715D">
              <w:rPr>
                <w:rFonts w:cstheme="minorHAnsi"/>
                <w:b/>
              </w:rPr>
              <w:t xml:space="preserve">The </w:t>
            </w:r>
            <w:r w:rsidR="00846A5A" w:rsidRPr="005E715D">
              <w:rPr>
                <w:rFonts w:cstheme="minorHAnsi"/>
                <w:b/>
              </w:rPr>
              <w:t>Elsevier Foundation Team</w:t>
            </w:r>
          </w:p>
          <w:p w14:paraId="3B2D2766" w14:textId="77777777" w:rsidR="00203C0F" w:rsidRDefault="00203C0F" w:rsidP="003C0385">
            <w:pPr>
              <w:spacing w:after="14" w:line="276" w:lineRule="auto"/>
              <w:ind w:left="1701" w:right="-995"/>
              <w:rPr>
                <w:rFonts w:cstheme="minorHAnsi"/>
              </w:rPr>
            </w:pPr>
            <w:r w:rsidRPr="005E715D">
              <w:rPr>
                <w:rFonts w:cstheme="minorHAnsi"/>
              </w:rPr>
              <w:t xml:space="preserve">Ylann Schemm, Director </w:t>
            </w:r>
          </w:p>
          <w:p w14:paraId="2E6441A3" w14:textId="56C0BD5B" w:rsidR="00846A5A" w:rsidRPr="005E715D" w:rsidRDefault="00846A5A" w:rsidP="003C0385">
            <w:pPr>
              <w:spacing w:after="14" w:line="276" w:lineRule="auto"/>
              <w:ind w:left="1701" w:right="-995"/>
              <w:rPr>
                <w:rFonts w:cstheme="minorHAnsi"/>
              </w:rPr>
            </w:pPr>
            <w:r w:rsidRPr="005E715D">
              <w:rPr>
                <w:rFonts w:cstheme="minorHAnsi"/>
              </w:rPr>
              <w:t>Domiziana Francescon, Program Officer</w:t>
            </w:r>
          </w:p>
          <w:p w14:paraId="5736E002" w14:textId="77777777" w:rsidR="00846A5A" w:rsidRPr="005E715D" w:rsidRDefault="00846A5A" w:rsidP="003C0385">
            <w:pPr>
              <w:spacing w:after="14" w:line="276" w:lineRule="auto"/>
              <w:ind w:left="1701" w:right="-995"/>
              <w:rPr>
                <w:rFonts w:cstheme="minorHAnsi"/>
              </w:rPr>
            </w:pPr>
            <w:r w:rsidRPr="005E715D">
              <w:rPr>
                <w:rFonts w:cstheme="minorHAnsi"/>
              </w:rPr>
              <w:t>Maria Markova, Treasurer</w:t>
            </w:r>
          </w:p>
          <w:p w14:paraId="4DA40648" w14:textId="4E4D37A4" w:rsidR="00DF2F61" w:rsidRPr="005E715D" w:rsidRDefault="00846A5A" w:rsidP="003C0385">
            <w:pPr>
              <w:spacing w:after="314" w:line="276" w:lineRule="auto"/>
              <w:ind w:left="1701" w:right="-995"/>
              <w:rPr>
                <w:rFonts w:cstheme="minorHAnsi"/>
                <w:i/>
              </w:rPr>
            </w:pPr>
            <w:r w:rsidRPr="005E715D">
              <w:rPr>
                <w:rFonts w:cstheme="minorHAnsi"/>
              </w:rPr>
              <w:t xml:space="preserve">Ken Thompson II, Legal counsel </w:t>
            </w:r>
          </w:p>
          <w:p w14:paraId="59DBB4FF" w14:textId="77777777" w:rsidR="00846A5A" w:rsidRPr="005E715D" w:rsidRDefault="00846A5A" w:rsidP="003C0385">
            <w:pPr>
              <w:spacing w:after="14" w:line="276" w:lineRule="auto"/>
              <w:ind w:left="1701"/>
              <w:rPr>
                <w:rFonts w:cstheme="minorHAnsi"/>
              </w:rPr>
            </w:pPr>
          </w:p>
          <w:p w14:paraId="5CBB9225" w14:textId="77777777" w:rsidR="00846A5A" w:rsidRPr="005E715D" w:rsidRDefault="00846A5A" w:rsidP="003C0385">
            <w:pPr>
              <w:spacing w:after="14" w:line="276" w:lineRule="auto"/>
              <w:ind w:left="1701"/>
              <w:rPr>
                <w:rFonts w:cstheme="minorHAnsi"/>
                <w:lang w:val="en-US"/>
              </w:rPr>
            </w:pPr>
          </w:p>
        </w:tc>
      </w:tr>
    </w:tbl>
    <w:p w14:paraId="46957A35" w14:textId="4CEFBBF8" w:rsidR="00CF40ED" w:rsidRPr="005E715D" w:rsidRDefault="00CF40ED" w:rsidP="003C0385">
      <w:pPr>
        <w:spacing w:line="276" w:lineRule="auto"/>
        <w:rPr>
          <w:rFonts w:cstheme="minorHAnsi"/>
          <w:sz w:val="22"/>
          <w:szCs w:val="22"/>
        </w:rPr>
      </w:pPr>
    </w:p>
    <w:p w14:paraId="4C7ED026" w14:textId="38042D67" w:rsidR="00846A5A" w:rsidRPr="005E715D" w:rsidRDefault="00846A5A" w:rsidP="003C0385">
      <w:pPr>
        <w:spacing w:line="276" w:lineRule="auto"/>
        <w:rPr>
          <w:rFonts w:cstheme="minorHAnsi"/>
          <w:sz w:val="22"/>
          <w:szCs w:val="22"/>
        </w:rPr>
      </w:pPr>
    </w:p>
    <w:p w14:paraId="0B342F21" w14:textId="2ACF67D2" w:rsidR="00664699" w:rsidRDefault="00846A5A" w:rsidP="003C038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bCs/>
          <w:sz w:val="22"/>
          <w:szCs w:val="22"/>
        </w:rPr>
      </w:pPr>
      <w:r w:rsidRPr="005E715D">
        <w:rPr>
          <w:rFonts w:cstheme="minorHAnsi"/>
          <w:b/>
          <w:bCs/>
          <w:sz w:val="22"/>
          <w:szCs w:val="22"/>
        </w:rPr>
        <w:t>Welcome</w:t>
      </w:r>
    </w:p>
    <w:p w14:paraId="71CE9C62" w14:textId="77777777" w:rsidR="00664699" w:rsidRDefault="00664699" w:rsidP="003C0385">
      <w:pPr>
        <w:pStyle w:val="ListParagraph"/>
        <w:spacing w:line="276" w:lineRule="auto"/>
        <w:ind w:left="1080"/>
        <w:rPr>
          <w:rFonts w:cstheme="minorHAnsi"/>
          <w:b/>
          <w:bCs/>
          <w:sz w:val="22"/>
          <w:szCs w:val="22"/>
        </w:rPr>
      </w:pPr>
    </w:p>
    <w:p w14:paraId="710E628E" w14:textId="79F70217" w:rsidR="00D052A7" w:rsidRPr="005E715D" w:rsidRDefault="00A628BD" w:rsidP="003C0385">
      <w:pPr>
        <w:spacing w:line="276" w:lineRule="auto"/>
        <w:rPr>
          <w:rFonts w:cstheme="minorHAnsi"/>
          <w:sz w:val="22"/>
          <w:szCs w:val="22"/>
        </w:rPr>
      </w:pPr>
      <w:r w:rsidRPr="00664699">
        <w:rPr>
          <w:rFonts w:cstheme="minorHAnsi"/>
          <w:sz w:val="22"/>
          <w:szCs w:val="22"/>
        </w:rPr>
        <w:t xml:space="preserve">YS Chi opened the Board meeting on behalf of the Elsevier </w:t>
      </w:r>
      <w:r w:rsidR="00552950" w:rsidRPr="00664699">
        <w:rPr>
          <w:rFonts w:cstheme="minorHAnsi"/>
          <w:sz w:val="22"/>
          <w:szCs w:val="22"/>
        </w:rPr>
        <w:t>Foundation</w:t>
      </w:r>
      <w:r w:rsidR="00190C3E" w:rsidRPr="00664699">
        <w:rPr>
          <w:rFonts w:cstheme="minorHAnsi"/>
          <w:sz w:val="22"/>
          <w:szCs w:val="22"/>
        </w:rPr>
        <w:t>. He noted the objectives of the meeting: to review the business of the Foundation</w:t>
      </w:r>
      <w:r w:rsidR="00C07CB6">
        <w:rPr>
          <w:rFonts w:cstheme="minorHAnsi"/>
          <w:sz w:val="22"/>
          <w:szCs w:val="22"/>
        </w:rPr>
        <w:t xml:space="preserve">, </w:t>
      </w:r>
      <w:r w:rsidR="00190C3E" w:rsidRPr="00664699">
        <w:rPr>
          <w:rFonts w:cstheme="minorHAnsi"/>
          <w:sz w:val="22"/>
          <w:szCs w:val="22"/>
        </w:rPr>
        <w:t xml:space="preserve">conduct a brief </w:t>
      </w:r>
      <w:r w:rsidR="00011212">
        <w:rPr>
          <w:rFonts w:cstheme="minorHAnsi"/>
          <w:sz w:val="22"/>
          <w:szCs w:val="22"/>
        </w:rPr>
        <w:t xml:space="preserve">program </w:t>
      </w:r>
      <w:r w:rsidR="00190C3E" w:rsidRPr="00664699">
        <w:rPr>
          <w:rFonts w:cstheme="minorHAnsi"/>
          <w:sz w:val="22"/>
          <w:szCs w:val="22"/>
        </w:rPr>
        <w:t xml:space="preserve">review and hold a strategic discussion with the Board. </w:t>
      </w:r>
      <w:r w:rsidR="00D42B79" w:rsidRPr="00664699">
        <w:rPr>
          <w:rFonts w:cstheme="minorHAnsi"/>
          <w:sz w:val="22"/>
          <w:szCs w:val="22"/>
        </w:rPr>
        <w:t>Kumsal</w:t>
      </w:r>
      <w:r w:rsidR="00D052A7" w:rsidRPr="00664699">
        <w:rPr>
          <w:rFonts w:cstheme="minorHAnsi"/>
          <w:sz w:val="22"/>
          <w:szCs w:val="22"/>
        </w:rPr>
        <w:t xml:space="preserve"> </w:t>
      </w:r>
      <w:r w:rsidR="00260B03" w:rsidRPr="00664699">
        <w:rPr>
          <w:rFonts w:cstheme="minorHAnsi"/>
          <w:sz w:val="22"/>
          <w:szCs w:val="22"/>
        </w:rPr>
        <w:t xml:space="preserve">Bayazit </w:t>
      </w:r>
      <w:r w:rsidR="00D052A7" w:rsidRPr="00664699">
        <w:rPr>
          <w:rFonts w:cstheme="minorHAnsi"/>
          <w:sz w:val="22"/>
          <w:szCs w:val="22"/>
        </w:rPr>
        <w:t>opened on behalf of Elsevier</w:t>
      </w:r>
      <w:r w:rsidR="00552950" w:rsidRPr="00664699">
        <w:rPr>
          <w:rFonts w:cstheme="minorHAnsi"/>
          <w:sz w:val="22"/>
          <w:szCs w:val="22"/>
        </w:rPr>
        <w:t xml:space="preserve"> and </w:t>
      </w:r>
      <w:r w:rsidR="00C07CB6">
        <w:rPr>
          <w:rFonts w:cstheme="minorHAnsi"/>
          <w:sz w:val="22"/>
          <w:szCs w:val="22"/>
        </w:rPr>
        <w:t xml:space="preserve">highlighted </w:t>
      </w:r>
      <w:r w:rsidR="00552950" w:rsidRPr="00664699">
        <w:rPr>
          <w:rFonts w:cstheme="minorHAnsi"/>
          <w:sz w:val="22"/>
          <w:szCs w:val="22"/>
        </w:rPr>
        <w:t xml:space="preserve">two recent contributions to gender equity: the launch of the 2020 analytics report, </w:t>
      </w:r>
      <w:hyperlink r:id="rId7" w:history="1">
        <w:r w:rsidR="00552950" w:rsidRPr="00664699">
          <w:rPr>
            <w:rStyle w:val="Hyperlink"/>
            <w:rFonts w:cstheme="minorHAnsi"/>
            <w:sz w:val="22"/>
            <w:szCs w:val="22"/>
          </w:rPr>
          <w:t>The Researcher Journey through a Gender Lens</w:t>
        </w:r>
      </w:hyperlink>
      <w:r w:rsidR="00552950" w:rsidRPr="00664699">
        <w:rPr>
          <w:rFonts w:cstheme="minorHAnsi"/>
          <w:sz w:val="22"/>
          <w:szCs w:val="22"/>
        </w:rPr>
        <w:t xml:space="preserve"> and the new external </w:t>
      </w:r>
      <w:hyperlink r:id="rId8" w:history="1">
        <w:r w:rsidR="00552950" w:rsidRPr="00664699">
          <w:rPr>
            <w:rStyle w:val="Hyperlink"/>
            <w:rFonts w:cstheme="minorHAnsi"/>
            <w:sz w:val="22"/>
            <w:szCs w:val="22"/>
          </w:rPr>
          <w:t>Inclusion &amp; Diversity Board</w:t>
        </w:r>
      </w:hyperlink>
      <w:r w:rsidR="00C07CB6">
        <w:rPr>
          <w:rFonts w:cstheme="minorHAnsi"/>
          <w:sz w:val="22"/>
          <w:szCs w:val="22"/>
        </w:rPr>
        <w:t xml:space="preserve">. </w:t>
      </w:r>
      <w:r w:rsidR="00A3130B" w:rsidRPr="005E715D">
        <w:rPr>
          <w:rFonts w:cstheme="minorHAnsi"/>
          <w:sz w:val="22"/>
          <w:szCs w:val="22"/>
        </w:rPr>
        <w:t xml:space="preserve">Kumsal </w:t>
      </w:r>
      <w:r w:rsidR="00552950" w:rsidRPr="005E715D">
        <w:rPr>
          <w:rFonts w:cstheme="minorHAnsi"/>
          <w:sz w:val="22"/>
          <w:szCs w:val="22"/>
        </w:rPr>
        <w:t xml:space="preserve">also </w:t>
      </w:r>
      <w:r w:rsidR="00A3130B" w:rsidRPr="005E715D">
        <w:rPr>
          <w:rFonts w:cstheme="minorHAnsi"/>
          <w:sz w:val="22"/>
          <w:szCs w:val="22"/>
        </w:rPr>
        <w:t>provided a quick update on Elsevier’s operations during the COVID-19 health crisis</w:t>
      </w:r>
      <w:r w:rsidR="00033CE8">
        <w:rPr>
          <w:rFonts w:cstheme="minorHAnsi"/>
          <w:sz w:val="22"/>
          <w:szCs w:val="22"/>
        </w:rPr>
        <w:t xml:space="preserve"> and </w:t>
      </w:r>
      <w:r w:rsidR="00C07CB6">
        <w:rPr>
          <w:rFonts w:cstheme="minorHAnsi"/>
          <w:sz w:val="22"/>
          <w:szCs w:val="22"/>
        </w:rPr>
        <w:t>the</w:t>
      </w:r>
      <w:r w:rsidR="00A3130B" w:rsidRPr="005E715D">
        <w:rPr>
          <w:rFonts w:cstheme="minorHAnsi"/>
          <w:sz w:val="22"/>
          <w:szCs w:val="22"/>
        </w:rPr>
        <w:t xml:space="preserve"> relevant </w:t>
      </w:r>
      <w:r w:rsidR="0024119A">
        <w:rPr>
          <w:rFonts w:cstheme="minorHAnsi"/>
          <w:sz w:val="22"/>
          <w:szCs w:val="22"/>
        </w:rPr>
        <w:t xml:space="preserve">freely available </w:t>
      </w:r>
      <w:hyperlink r:id="rId9" w:history="1">
        <w:r w:rsidR="0024119A" w:rsidRPr="00203C0F">
          <w:rPr>
            <w:rStyle w:val="Hyperlink"/>
            <w:rFonts w:cstheme="minorHAnsi"/>
            <w:sz w:val="22"/>
            <w:szCs w:val="22"/>
          </w:rPr>
          <w:t>COVID-1</w:t>
        </w:r>
        <w:r w:rsidR="0024119A">
          <w:rPr>
            <w:rStyle w:val="Hyperlink"/>
            <w:rFonts w:cstheme="minorHAnsi"/>
            <w:sz w:val="22"/>
            <w:szCs w:val="22"/>
          </w:rPr>
          <w:t>9 content</w:t>
        </w:r>
        <w:r w:rsidR="0024119A" w:rsidRPr="00203C0F">
          <w:rPr>
            <w:rStyle w:val="Hyperlink"/>
            <w:rFonts w:cstheme="minorHAnsi"/>
            <w:sz w:val="22"/>
            <w:szCs w:val="22"/>
          </w:rPr>
          <w:t xml:space="preserve"> </w:t>
        </w:r>
      </w:hyperlink>
      <w:r w:rsidR="00A3130B" w:rsidRPr="005E715D">
        <w:rPr>
          <w:rFonts w:cstheme="minorHAnsi"/>
          <w:sz w:val="22"/>
          <w:szCs w:val="22"/>
        </w:rPr>
        <w:t xml:space="preserve"> </w:t>
      </w:r>
      <w:r w:rsidR="00C07CB6">
        <w:rPr>
          <w:rFonts w:cstheme="minorHAnsi"/>
          <w:sz w:val="22"/>
          <w:szCs w:val="22"/>
        </w:rPr>
        <w:t>including 25,000 articles</w:t>
      </w:r>
      <w:r w:rsidR="00A3130B" w:rsidRPr="005E715D">
        <w:rPr>
          <w:rFonts w:cstheme="minorHAnsi"/>
          <w:sz w:val="22"/>
          <w:szCs w:val="22"/>
        </w:rPr>
        <w:t xml:space="preserve"> </w:t>
      </w:r>
      <w:r w:rsidR="00260B03" w:rsidRPr="005E715D">
        <w:rPr>
          <w:rFonts w:cstheme="minorHAnsi"/>
          <w:sz w:val="22"/>
          <w:szCs w:val="22"/>
        </w:rPr>
        <w:t xml:space="preserve">to </w:t>
      </w:r>
      <w:r w:rsidR="00011212">
        <w:rPr>
          <w:rFonts w:cstheme="minorHAnsi"/>
          <w:sz w:val="22"/>
          <w:szCs w:val="22"/>
        </w:rPr>
        <w:t>support</w:t>
      </w:r>
      <w:r w:rsidR="00011212" w:rsidRPr="005E715D">
        <w:rPr>
          <w:rFonts w:cstheme="minorHAnsi"/>
          <w:sz w:val="22"/>
          <w:szCs w:val="22"/>
        </w:rPr>
        <w:t xml:space="preserve"> </w:t>
      </w:r>
      <w:r w:rsidR="00260B03" w:rsidRPr="005E715D">
        <w:rPr>
          <w:rFonts w:cstheme="minorHAnsi"/>
          <w:sz w:val="22"/>
          <w:szCs w:val="22"/>
        </w:rPr>
        <w:t>researchers and health practitioners</w:t>
      </w:r>
      <w:r w:rsidR="00011212">
        <w:rPr>
          <w:rFonts w:cstheme="minorHAnsi"/>
          <w:sz w:val="22"/>
          <w:szCs w:val="22"/>
        </w:rPr>
        <w:t>.</w:t>
      </w:r>
      <w:r w:rsidR="00260B03" w:rsidRPr="005E715D">
        <w:rPr>
          <w:rFonts w:cstheme="minorHAnsi"/>
          <w:sz w:val="22"/>
          <w:szCs w:val="22"/>
        </w:rPr>
        <w:t xml:space="preserve"> </w:t>
      </w:r>
    </w:p>
    <w:p w14:paraId="378C78D7" w14:textId="66C27BC6" w:rsidR="00846A5A" w:rsidRDefault="00846A5A" w:rsidP="003C0385">
      <w:pPr>
        <w:spacing w:line="276" w:lineRule="auto"/>
        <w:rPr>
          <w:rFonts w:cstheme="minorHAnsi"/>
          <w:sz w:val="22"/>
          <w:szCs w:val="22"/>
        </w:rPr>
      </w:pPr>
    </w:p>
    <w:p w14:paraId="723583B4" w14:textId="5347B1CC" w:rsidR="00B97291" w:rsidRPr="005E715D" w:rsidRDefault="00A628BD" w:rsidP="003C038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bCs/>
          <w:sz w:val="22"/>
          <w:szCs w:val="22"/>
        </w:rPr>
      </w:pPr>
      <w:r w:rsidRPr="005E715D">
        <w:rPr>
          <w:rFonts w:cstheme="minorHAnsi"/>
          <w:b/>
          <w:bCs/>
          <w:sz w:val="22"/>
          <w:szCs w:val="22"/>
        </w:rPr>
        <w:t xml:space="preserve">Administrative procedures </w:t>
      </w:r>
    </w:p>
    <w:p w14:paraId="2E99D5BF" w14:textId="0E1F0A07" w:rsidR="00260B03" w:rsidRPr="005E715D" w:rsidRDefault="00260B03" w:rsidP="003C0385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5EF0623C" w14:textId="452AFFBF" w:rsidR="00260B03" w:rsidRPr="005E715D" w:rsidRDefault="00260B03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YS asked the </w:t>
      </w:r>
      <w:r w:rsidR="005603A6" w:rsidRPr="005E715D">
        <w:rPr>
          <w:rFonts w:cstheme="minorHAnsi"/>
          <w:sz w:val="22"/>
          <w:szCs w:val="22"/>
        </w:rPr>
        <w:t>B</w:t>
      </w:r>
      <w:r w:rsidRPr="005E715D">
        <w:rPr>
          <w:rFonts w:cstheme="minorHAnsi"/>
          <w:sz w:val="22"/>
          <w:szCs w:val="22"/>
        </w:rPr>
        <w:t xml:space="preserve">oard </w:t>
      </w:r>
      <w:r w:rsidR="005603A6" w:rsidRPr="005E715D">
        <w:rPr>
          <w:rFonts w:cstheme="minorHAnsi"/>
          <w:sz w:val="22"/>
          <w:szCs w:val="22"/>
        </w:rPr>
        <w:t xml:space="preserve">if they had any comments or questions about the </w:t>
      </w:r>
      <w:r w:rsidRPr="005E715D">
        <w:rPr>
          <w:rFonts w:cstheme="minorHAnsi"/>
          <w:sz w:val="22"/>
          <w:szCs w:val="22"/>
        </w:rPr>
        <w:t xml:space="preserve">2019 Board Meeting minutes </w:t>
      </w:r>
      <w:r w:rsidR="005603A6" w:rsidRPr="005E715D">
        <w:rPr>
          <w:rFonts w:cstheme="minorHAnsi"/>
          <w:sz w:val="22"/>
          <w:szCs w:val="22"/>
        </w:rPr>
        <w:t>from April 8</w:t>
      </w:r>
      <w:r w:rsidR="005603A6" w:rsidRPr="005E715D">
        <w:rPr>
          <w:rFonts w:cstheme="minorHAnsi"/>
          <w:sz w:val="22"/>
          <w:szCs w:val="22"/>
          <w:vertAlign w:val="superscript"/>
        </w:rPr>
        <w:t>th</w:t>
      </w:r>
      <w:r w:rsidR="005603A6" w:rsidRPr="005E715D">
        <w:rPr>
          <w:rFonts w:cstheme="minorHAnsi"/>
          <w:sz w:val="22"/>
          <w:szCs w:val="22"/>
        </w:rPr>
        <w:t xml:space="preserve"> and October 14</w:t>
      </w:r>
      <w:r w:rsidR="005603A6" w:rsidRPr="005E715D">
        <w:rPr>
          <w:rFonts w:cstheme="minorHAnsi"/>
          <w:sz w:val="22"/>
          <w:szCs w:val="22"/>
          <w:vertAlign w:val="superscript"/>
        </w:rPr>
        <w:t>th</w:t>
      </w:r>
      <w:r w:rsidR="005603A6" w:rsidRPr="005E715D">
        <w:rPr>
          <w:rFonts w:cstheme="minorHAnsi"/>
          <w:sz w:val="22"/>
          <w:szCs w:val="22"/>
        </w:rPr>
        <w:t xml:space="preserve"> 2019</w:t>
      </w:r>
      <w:r w:rsidR="0024119A">
        <w:rPr>
          <w:rFonts w:cstheme="minorHAnsi"/>
          <w:sz w:val="22"/>
          <w:szCs w:val="22"/>
        </w:rPr>
        <w:t>.</w:t>
      </w:r>
      <w:r w:rsidRPr="005E715D">
        <w:rPr>
          <w:rFonts w:cstheme="minorHAnsi"/>
          <w:sz w:val="22"/>
          <w:szCs w:val="22"/>
        </w:rPr>
        <w:t xml:space="preserve"> The 2019 Meeting Minutes were ratified through a unanimous vote. </w:t>
      </w:r>
    </w:p>
    <w:p w14:paraId="2EE2875B" w14:textId="436F8400" w:rsidR="00260B03" w:rsidRPr="005E715D" w:rsidRDefault="00260B03" w:rsidP="003C0385">
      <w:pPr>
        <w:spacing w:line="276" w:lineRule="auto"/>
        <w:rPr>
          <w:rFonts w:cstheme="minorHAnsi"/>
          <w:sz w:val="22"/>
          <w:szCs w:val="22"/>
        </w:rPr>
      </w:pPr>
    </w:p>
    <w:p w14:paraId="2827DAF4" w14:textId="6D210728" w:rsidR="00260B03" w:rsidRPr="005E715D" w:rsidRDefault="00260B03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>YS share</w:t>
      </w:r>
      <w:r w:rsidR="00011212">
        <w:rPr>
          <w:rFonts w:cstheme="minorHAnsi"/>
          <w:sz w:val="22"/>
          <w:szCs w:val="22"/>
        </w:rPr>
        <w:t>d</w:t>
      </w:r>
      <w:r w:rsidRPr="005E715D">
        <w:rPr>
          <w:rFonts w:cstheme="minorHAnsi"/>
          <w:sz w:val="22"/>
          <w:szCs w:val="22"/>
        </w:rPr>
        <w:t xml:space="preserve"> </w:t>
      </w:r>
      <w:r w:rsidR="00C07CB6">
        <w:rPr>
          <w:rFonts w:cstheme="minorHAnsi"/>
          <w:sz w:val="22"/>
          <w:szCs w:val="22"/>
        </w:rPr>
        <w:t>introduced</w:t>
      </w:r>
      <w:r w:rsidRPr="005E715D">
        <w:rPr>
          <w:rFonts w:cstheme="minorHAnsi"/>
          <w:sz w:val="22"/>
          <w:szCs w:val="22"/>
        </w:rPr>
        <w:t xml:space="preserve"> the </w:t>
      </w:r>
      <w:r w:rsidR="005603A6" w:rsidRPr="005E715D">
        <w:rPr>
          <w:rFonts w:cstheme="minorHAnsi"/>
          <w:sz w:val="22"/>
          <w:szCs w:val="22"/>
        </w:rPr>
        <w:t xml:space="preserve">draft </w:t>
      </w:r>
      <w:r w:rsidRPr="005E715D">
        <w:rPr>
          <w:rFonts w:cstheme="minorHAnsi"/>
          <w:sz w:val="22"/>
          <w:szCs w:val="22"/>
        </w:rPr>
        <w:t xml:space="preserve">conflict of interest policy </w:t>
      </w:r>
      <w:r w:rsidR="005603A6" w:rsidRPr="005E715D">
        <w:rPr>
          <w:rFonts w:cstheme="minorHAnsi"/>
          <w:sz w:val="22"/>
          <w:szCs w:val="22"/>
        </w:rPr>
        <w:t>recommended by the Elsevier Foundation legal counsel, Ken Thompson, to</w:t>
      </w:r>
      <w:r w:rsidRPr="005E715D">
        <w:rPr>
          <w:rFonts w:cstheme="minorHAnsi"/>
          <w:sz w:val="22"/>
          <w:szCs w:val="22"/>
        </w:rPr>
        <w:t xml:space="preserve"> ensure </w:t>
      </w:r>
      <w:r w:rsidR="005603A6" w:rsidRPr="005E715D">
        <w:rPr>
          <w:rFonts w:eastAsia="Arial" w:cstheme="minorHAnsi"/>
          <w:sz w:val="22"/>
          <w:szCs w:val="22"/>
        </w:rPr>
        <w:t xml:space="preserve">that official </w:t>
      </w:r>
      <w:r w:rsidR="00203C0F">
        <w:rPr>
          <w:rFonts w:eastAsia="Arial" w:cstheme="minorHAnsi"/>
          <w:sz w:val="22"/>
          <w:szCs w:val="22"/>
        </w:rPr>
        <w:t>guidelines</w:t>
      </w:r>
      <w:r w:rsidR="005603A6" w:rsidRPr="005E715D">
        <w:rPr>
          <w:rFonts w:eastAsia="Arial" w:cstheme="minorHAnsi"/>
          <w:sz w:val="22"/>
          <w:szCs w:val="22"/>
        </w:rPr>
        <w:t xml:space="preserve"> </w:t>
      </w:r>
      <w:r w:rsidR="00011212">
        <w:rPr>
          <w:rFonts w:eastAsia="Arial" w:cstheme="minorHAnsi"/>
          <w:sz w:val="22"/>
          <w:szCs w:val="22"/>
        </w:rPr>
        <w:t xml:space="preserve">are </w:t>
      </w:r>
      <w:r w:rsidR="005603A6" w:rsidRPr="005E715D">
        <w:rPr>
          <w:rFonts w:eastAsia="Arial" w:cstheme="minorHAnsi"/>
          <w:sz w:val="22"/>
          <w:szCs w:val="22"/>
        </w:rPr>
        <w:t xml:space="preserve">in place in order </w:t>
      </w:r>
      <w:r w:rsidR="005603A6" w:rsidRPr="005E715D">
        <w:rPr>
          <w:rFonts w:cstheme="minorHAnsi"/>
          <w:sz w:val="22"/>
          <w:szCs w:val="22"/>
        </w:rPr>
        <w:t>to</w:t>
      </w:r>
      <w:r w:rsidR="005603A6" w:rsidRPr="005E715D">
        <w:rPr>
          <w:rFonts w:cstheme="minorHAnsi"/>
          <w:spacing w:val="14"/>
          <w:sz w:val="22"/>
          <w:szCs w:val="22"/>
        </w:rPr>
        <w:t xml:space="preserve"> </w:t>
      </w:r>
      <w:r w:rsidR="005603A6" w:rsidRPr="005E715D">
        <w:rPr>
          <w:rFonts w:cstheme="minorHAnsi"/>
          <w:spacing w:val="-1"/>
          <w:sz w:val="22"/>
          <w:szCs w:val="22"/>
        </w:rPr>
        <w:t>protect</w:t>
      </w:r>
      <w:r w:rsidR="005603A6" w:rsidRPr="005E715D">
        <w:rPr>
          <w:rFonts w:cstheme="minorHAnsi"/>
          <w:spacing w:val="14"/>
          <w:sz w:val="22"/>
          <w:szCs w:val="22"/>
        </w:rPr>
        <w:t xml:space="preserve"> </w:t>
      </w:r>
      <w:r w:rsidR="005603A6" w:rsidRPr="005E715D">
        <w:rPr>
          <w:rFonts w:cstheme="minorHAnsi"/>
          <w:sz w:val="22"/>
          <w:szCs w:val="22"/>
        </w:rPr>
        <w:t>the Foundation’s status as a tax-exempt</w:t>
      </w:r>
      <w:r w:rsidR="005603A6" w:rsidRPr="005E715D">
        <w:rPr>
          <w:rFonts w:cstheme="minorHAnsi"/>
          <w:spacing w:val="12"/>
          <w:sz w:val="22"/>
          <w:szCs w:val="22"/>
        </w:rPr>
        <w:t xml:space="preserve"> organization</w:t>
      </w:r>
      <w:r w:rsidR="005603A6" w:rsidRPr="005E715D">
        <w:rPr>
          <w:rFonts w:cstheme="minorHAnsi"/>
          <w:spacing w:val="-1"/>
          <w:sz w:val="22"/>
          <w:szCs w:val="22"/>
        </w:rPr>
        <w:t xml:space="preserve"> </w:t>
      </w:r>
      <w:r w:rsidR="00C07CB6">
        <w:rPr>
          <w:rFonts w:cstheme="minorHAnsi"/>
          <w:spacing w:val="-1"/>
          <w:sz w:val="22"/>
          <w:szCs w:val="22"/>
        </w:rPr>
        <w:t xml:space="preserve">when </w:t>
      </w:r>
      <w:r w:rsidR="005603A6" w:rsidRPr="005E715D">
        <w:rPr>
          <w:rFonts w:cstheme="minorHAnsi"/>
          <w:sz w:val="22"/>
          <w:szCs w:val="22"/>
        </w:rPr>
        <w:t>agreement</w:t>
      </w:r>
      <w:r w:rsidR="00011212">
        <w:rPr>
          <w:rFonts w:cstheme="minorHAnsi"/>
          <w:sz w:val="22"/>
          <w:szCs w:val="22"/>
        </w:rPr>
        <w:t>s are entered</w:t>
      </w:r>
      <w:r w:rsidR="005603A6" w:rsidRPr="005E715D">
        <w:rPr>
          <w:rFonts w:cstheme="minorHAnsi"/>
          <w:sz w:val="22"/>
          <w:szCs w:val="22"/>
        </w:rPr>
        <w:t xml:space="preserve"> with </w:t>
      </w:r>
      <w:r w:rsidR="00C07CB6">
        <w:rPr>
          <w:rFonts w:cstheme="minorHAnsi"/>
          <w:sz w:val="22"/>
          <w:szCs w:val="22"/>
        </w:rPr>
        <w:t>a</w:t>
      </w:r>
      <w:r w:rsidR="005603A6" w:rsidRPr="005E715D">
        <w:rPr>
          <w:rFonts w:cstheme="minorHAnsi"/>
          <w:sz w:val="22"/>
          <w:szCs w:val="22"/>
        </w:rPr>
        <w:t xml:space="preserve"> board </w:t>
      </w:r>
      <w:r w:rsidR="005603A6" w:rsidRPr="005E715D">
        <w:rPr>
          <w:rFonts w:cstheme="minorHAnsi"/>
          <w:sz w:val="22"/>
          <w:szCs w:val="22"/>
        </w:rPr>
        <w:lastRenderedPageBreak/>
        <w:t>members or staff.</w:t>
      </w:r>
      <w:r w:rsidRPr="005E715D">
        <w:rPr>
          <w:rStyle w:val="FootnoteReference"/>
          <w:rFonts w:cstheme="minorHAnsi"/>
          <w:sz w:val="22"/>
          <w:szCs w:val="22"/>
        </w:rPr>
        <w:footnoteReference w:id="1"/>
      </w:r>
      <w:r w:rsidRPr="005E715D">
        <w:rPr>
          <w:rFonts w:cstheme="minorHAnsi"/>
          <w:sz w:val="22"/>
          <w:szCs w:val="22"/>
        </w:rPr>
        <w:t xml:space="preserve"> </w:t>
      </w:r>
      <w:r w:rsidR="0001301C" w:rsidRPr="005E715D">
        <w:rPr>
          <w:rFonts w:cstheme="minorHAnsi"/>
          <w:sz w:val="22"/>
          <w:szCs w:val="22"/>
        </w:rPr>
        <w:t xml:space="preserve"> </w:t>
      </w:r>
      <w:r w:rsidRPr="005E715D">
        <w:rPr>
          <w:rFonts w:cstheme="minorHAnsi"/>
          <w:sz w:val="22"/>
          <w:szCs w:val="22"/>
        </w:rPr>
        <w:t>Ken Thomson</w:t>
      </w:r>
      <w:r w:rsidR="00203C0F">
        <w:rPr>
          <w:rFonts w:cstheme="minorHAnsi"/>
          <w:sz w:val="22"/>
          <w:szCs w:val="22"/>
        </w:rPr>
        <w:t xml:space="preserve"> </w:t>
      </w:r>
      <w:r w:rsidR="00756CF1">
        <w:rPr>
          <w:rFonts w:cstheme="minorHAnsi"/>
          <w:sz w:val="22"/>
          <w:szCs w:val="22"/>
        </w:rPr>
        <w:t>clarified</w:t>
      </w:r>
      <w:r w:rsidRPr="005E715D">
        <w:rPr>
          <w:rFonts w:cstheme="minorHAnsi"/>
          <w:sz w:val="22"/>
          <w:szCs w:val="22"/>
        </w:rPr>
        <w:t xml:space="preserve"> that th</w:t>
      </w:r>
      <w:r w:rsidR="005603A6" w:rsidRPr="005E715D">
        <w:rPr>
          <w:rFonts w:cstheme="minorHAnsi"/>
          <w:sz w:val="22"/>
          <w:szCs w:val="22"/>
        </w:rPr>
        <w:t>e</w:t>
      </w:r>
      <w:r w:rsidRPr="005E715D">
        <w:rPr>
          <w:rFonts w:cstheme="minorHAnsi"/>
          <w:sz w:val="22"/>
          <w:szCs w:val="22"/>
        </w:rPr>
        <w:t xml:space="preserve"> new policy does not</w:t>
      </w:r>
      <w:r w:rsidR="0001301C" w:rsidRPr="005E715D">
        <w:rPr>
          <w:rFonts w:cstheme="minorHAnsi"/>
          <w:sz w:val="22"/>
          <w:szCs w:val="22"/>
        </w:rPr>
        <w:t xml:space="preserve"> aim </w:t>
      </w:r>
      <w:r w:rsidR="00552950" w:rsidRPr="005E715D">
        <w:rPr>
          <w:rFonts w:cstheme="minorHAnsi"/>
          <w:sz w:val="22"/>
          <w:szCs w:val="22"/>
        </w:rPr>
        <w:t>to</w:t>
      </w:r>
      <w:r w:rsidRPr="005E715D">
        <w:rPr>
          <w:rFonts w:cstheme="minorHAnsi"/>
          <w:sz w:val="22"/>
          <w:szCs w:val="22"/>
        </w:rPr>
        <w:t xml:space="preserve"> replac</w:t>
      </w:r>
      <w:r w:rsidR="00552950" w:rsidRPr="005E715D">
        <w:rPr>
          <w:rFonts w:cstheme="minorHAnsi"/>
          <w:sz w:val="22"/>
          <w:szCs w:val="22"/>
        </w:rPr>
        <w:t>e</w:t>
      </w:r>
      <w:r w:rsidR="0001301C" w:rsidRPr="005E715D">
        <w:rPr>
          <w:rFonts w:cstheme="minorHAnsi"/>
          <w:sz w:val="22"/>
          <w:szCs w:val="22"/>
        </w:rPr>
        <w:t xml:space="preserve"> the awareness documents already in place</w:t>
      </w:r>
      <w:r w:rsidR="00C07CB6">
        <w:rPr>
          <w:rFonts w:cstheme="minorHAnsi"/>
          <w:sz w:val="22"/>
          <w:szCs w:val="22"/>
        </w:rPr>
        <w:t xml:space="preserve"> and</w:t>
      </w:r>
      <w:r w:rsidR="0001301C" w:rsidRPr="005E715D">
        <w:rPr>
          <w:rFonts w:cstheme="minorHAnsi"/>
          <w:sz w:val="22"/>
          <w:szCs w:val="22"/>
        </w:rPr>
        <w:t xml:space="preserve"> that </w:t>
      </w:r>
      <w:r w:rsidR="00756CF1">
        <w:rPr>
          <w:rFonts w:cstheme="minorHAnsi"/>
          <w:sz w:val="22"/>
          <w:szCs w:val="22"/>
        </w:rPr>
        <w:t>no</w:t>
      </w:r>
      <w:r w:rsidR="0001301C" w:rsidRPr="005E715D">
        <w:rPr>
          <w:rFonts w:cstheme="minorHAnsi"/>
          <w:sz w:val="22"/>
          <w:szCs w:val="22"/>
        </w:rPr>
        <w:t xml:space="preserve"> amendments to the current Code of Conduct </w:t>
      </w:r>
      <w:r w:rsidR="00756CF1">
        <w:rPr>
          <w:rFonts w:cstheme="minorHAnsi"/>
          <w:sz w:val="22"/>
          <w:szCs w:val="22"/>
        </w:rPr>
        <w:t>are necessary</w:t>
      </w:r>
      <w:r w:rsidR="0001301C" w:rsidRPr="005E715D">
        <w:rPr>
          <w:rFonts w:cstheme="minorHAnsi"/>
          <w:sz w:val="22"/>
          <w:szCs w:val="22"/>
        </w:rPr>
        <w:t>.</w:t>
      </w:r>
      <w:r w:rsidR="00552950" w:rsidRPr="005E715D">
        <w:rPr>
          <w:rFonts w:cstheme="minorHAnsi"/>
          <w:sz w:val="22"/>
          <w:szCs w:val="22"/>
        </w:rPr>
        <w:t xml:space="preserve"> Board members will be asked to sign the policy for the official record.</w:t>
      </w:r>
      <w:r w:rsidR="0001301C" w:rsidRPr="005E715D">
        <w:rPr>
          <w:rFonts w:cstheme="minorHAnsi"/>
          <w:sz w:val="22"/>
          <w:szCs w:val="22"/>
        </w:rPr>
        <w:t xml:space="preserve"> </w:t>
      </w:r>
      <w:r w:rsidR="00A34777" w:rsidRPr="005E715D">
        <w:rPr>
          <w:rFonts w:cstheme="minorHAnsi"/>
          <w:sz w:val="22"/>
          <w:szCs w:val="22"/>
        </w:rPr>
        <w:t>Ger</w:t>
      </w:r>
      <w:r w:rsidR="00756CF1">
        <w:rPr>
          <w:rFonts w:cstheme="minorHAnsi"/>
          <w:sz w:val="22"/>
          <w:szCs w:val="22"/>
        </w:rPr>
        <w:t>i</w:t>
      </w:r>
      <w:r w:rsidR="00A34777" w:rsidRPr="005E715D">
        <w:rPr>
          <w:rFonts w:cstheme="minorHAnsi"/>
          <w:sz w:val="22"/>
          <w:szCs w:val="22"/>
        </w:rPr>
        <w:t xml:space="preserve"> Richmond expressed her satisfaction with the document and that it was consistent with </w:t>
      </w:r>
      <w:r w:rsidR="00203C0F">
        <w:rPr>
          <w:rFonts w:cstheme="minorHAnsi"/>
          <w:sz w:val="22"/>
          <w:szCs w:val="22"/>
        </w:rPr>
        <w:t xml:space="preserve">the </w:t>
      </w:r>
      <w:r w:rsidR="00A34777" w:rsidRPr="005E715D">
        <w:rPr>
          <w:rFonts w:cstheme="minorHAnsi"/>
          <w:sz w:val="22"/>
          <w:szCs w:val="22"/>
        </w:rPr>
        <w:t>policies of other boards that she sits on. The document was ratified by a unanimous vote</w:t>
      </w:r>
    </w:p>
    <w:p w14:paraId="7E4F5472" w14:textId="44678875" w:rsidR="00A34777" w:rsidRPr="005E715D" w:rsidRDefault="00A34777" w:rsidP="003C0385">
      <w:pPr>
        <w:spacing w:line="276" w:lineRule="auto"/>
        <w:rPr>
          <w:rFonts w:cstheme="minorHAnsi"/>
          <w:sz w:val="22"/>
          <w:szCs w:val="22"/>
        </w:rPr>
      </w:pPr>
    </w:p>
    <w:p w14:paraId="52EAD1D6" w14:textId="2AD7C5D3" w:rsidR="00A34777" w:rsidRPr="005E715D" w:rsidRDefault="00A34777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YS welcomed the new ex-officio member of the board, Ezra Erkal, </w:t>
      </w:r>
      <w:r w:rsidR="00756CF1">
        <w:rPr>
          <w:rFonts w:cstheme="minorHAnsi"/>
          <w:sz w:val="22"/>
          <w:szCs w:val="22"/>
        </w:rPr>
        <w:t>E</w:t>
      </w:r>
      <w:r w:rsidRPr="005E715D">
        <w:rPr>
          <w:rFonts w:cstheme="minorHAnsi"/>
          <w:sz w:val="22"/>
          <w:szCs w:val="22"/>
        </w:rPr>
        <w:t xml:space="preserve">VP of Global Communications at Elsevier. Ezra introduced herself and shared her </w:t>
      </w:r>
      <w:r w:rsidR="00552950" w:rsidRPr="005E715D">
        <w:rPr>
          <w:rFonts w:cstheme="minorHAnsi"/>
          <w:sz w:val="22"/>
          <w:szCs w:val="22"/>
        </w:rPr>
        <w:t xml:space="preserve">rich </w:t>
      </w:r>
      <w:r w:rsidRPr="005E715D">
        <w:rPr>
          <w:rFonts w:cstheme="minorHAnsi"/>
          <w:sz w:val="22"/>
          <w:szCs w:val="22"/>
        </w:rPr>
        <w:t xml:space="preserve">experience in previous roles with the rest of the </w:t>
      </w:r>
      <w:r w:rsidR="00552950" w:rsidRPr="005E715D">
        <w:rPr>
          <w:rFonts w:cstheme="minorHAnsi"/>
          <w:sz w:val="22"/>
          <w:szCs w:val="22"/>
        </w:rPr>
        <w:t>B</w:t>
      </w:r>
      <w:r w:rsidRPr="005E715D">
        <w:rPr>
          <w:rFonts w:cstheme="minorHAnsi"/>
          <w:sz w:val="22"/>
          <w:szCs w:val="22"/>
        </w:rPr>
        <w:t xml:space="preserve">oard. </w:t>
      </w:r>
    </w:p>
    <w:p w14:paraId="79FDE877" w14:textId="411840B2" w:rsidR="00346C77" w:rsidRDefault="00346C77" w:rsidP="003C0385">
      <w:pPr>
        <w:spacing w:line="276" w:lineRule="auto"/>
        <w:rPr>
          <w:rFonts w:cstheme="minorHAnsi"/>
          <w:sz w:val="22"/>
          <w:szCs w:val="22"/>
        </w:rPr>
      </w:pPr>
    </w:p>
    <w:p w14:paraId="5A76CE85" w14:textId="2708C215" w:rsidR="00664699" w:rsidRPr="00664699" w:rsidRDefault="00664699" w:rsidP="003C0385">
      <w:pPr>
        <w:spacing w:line="276" w:lineRule="auto"/>
        <w:ind w:left="1276" w:hanging="850"/>
        <w:rPr>
          <w:rFonts w:cstheme="minorHAnsi"/>
          <w:b/>
          <w:bCs/>
          <w:sz w:val="22"/>
          <w:szCs w:val="22"/>
        </w:rPr>
      </w:pPr>
      <w:r w:rsidRPr="00664699">
        <w:rPr>
          <w:rFonts w:cstheme="minorHAnsi"/>
          <w:b/>
          <w:bCs/>
          <w:sz w:val="22"/>
          <w:szCs w:val="22"/>
        </w:rPr>
        <w:t xml:space="preserve">III </w:t>
      </w:r>
      <w:r>
        <w:rPr>
          <w:rFonts w:cstheme="minorHAnsi"/>
          <w:b/>
          <w:bCs/>
          <w:sz w:val="22"/>
          <w:szCs w:val="22"/>
        </w:rPr>
        <w:tab/>
      </w:r>
      <w:r w:rsidRPr="00664699">
        <w:rPr>
          <w:rFonts w:cstheme="minorHAnsi"/>
          <w:b/>
          <w:bCs/>
          <w:sz w:val="22"/>
          <w:szCs w:val="22"/>
        </w:rPr>
        <w:t>Recap</w:t>
      </w:r>
      <w:r>
        <w:rPr>
          <w:rFonts w:cstheme="minorHAnsi"/>
          <w:b/>
          <w:bCs/>
          <w:sz w:val="22"/>
          <w:szCs w:val="22"/>
        </w:rPr>
        <w:t xml:space="preserve"> of Priorities &amp; Programs</w:t>
      </w:r>
    </w:p>
    <w:p w14:paraId="4F81C966" w14:textId="77777777" w:rsidR="00664699" w:rsidRPr="005E715D" w:rsidRDefault="00664699" w:rsidP="003C0385">
      <w:pPr>
        <w:spacing w:line="276" w:lineRule="auto"/>
        <w:rPr>
          <w:rFonts w:cstheme="minorHAnsi"/>
          <w:sz w:val="22"/>
          <w:szCs w:val="22"/>
        </w:rPr>
      </w:pPr>
    </w:p>
    <w:p w14:paraId="5D147B4E" w14:textId="412DA7FC" w:rsidR="00513FC4" w:rsidRPr="005E715D" w:rsidRDefault="00A34777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YS </w:t>
      </w:r>
      <w:r w:rsidR="00513FC4" w:rsidRPr="005E715D">
        <w:rPr>
          <w:rFonts w:cstheme="minorHAnsi"/>
          <w:sz w:val="22"/>
          <w:szCs w:val="22"/>
        </w:rPr>
        <w:t xml:space="preserve">provided a brief recap of the Elsevier </w:t>
      </w:r>
      <w:r w:rsidR="00552950" w:rsidRPr="005E715D">
        <w:rPr>
          <w:rFonts w:cstheme="minorHAnsi"/>
          <w:sz w:val="22"/>
          <w:szCs w:val="22"/>
        </w:rPr>
        <w:t>Foundation</w:t>
      </w:r>
      <w:r w:rsidR="00011212">
        <w:rPr>
          <w:rFonts w:cstheme="minorHAnsi"/>
          <w:sz w:val="22"/>
          <w:szCs w:val="22"/>
        </w:rPr>
        <w:t>’s 15 year anniversary</w:t>
      </w:r>
      <w:r w:rsidR="00513FC4" w:rsidRPr="005E715D">
        <w:rPr>
          <w:rFonts w:cstheme="minorHAnsi"/>
          <w:sz w:val="22"/>
          <w:szCs w:val="22"/>
        </w:rPr>
        <w:t xml:space="preserve"> </w:t>
      </w:r>
      <w:r w:rsidR="009E5871" w:rsidRPr="005E715D">
        <w:rPr>
          <w:rFonts w:cstheme="minorHAnsi"/>
          <w:sz w:val="22"/>
          <w:szCs w:val="22"/>
        </w:rPr>
        <w:t>including</w:t>
      </w:r>
      <w:r w:rsidR="00513FC4" w:rsidRPr="005E715D">
        <w:rPr>
          <w:rFonts w:cstheme="minorHAnsi"/>
          <w:sz w:val="22"/>
          <w:szCs w:val="22"/>
        </w:rPr>
        <w:t xml:space="preserve"> </w:t>
      </w:r>
      <w:r w:rsidR="00756CF1">
        <w:rPr>
          <w:rFonts w:cstheme="minorHAnsi"/>
          <w:sz w:val="22"/>
          <w:szCs w:val="22"/>
        </w:rPr>
        <w:t>the</w:t>
      </w:r>
      <w:r w:rsidR="00513FC4" w:rsidRPr="005E715D">
        <w:rPr>
          <w:rFonts w:cstheme="minorHAnsi"/>
          <w:sz w:val="22"/>
          <w:szCs w:val="22"/>
        </w:rPr>
        <w:t xml:space="preserve"> transition from RFP</w:t>
      </w:r>
      <w:r w:rsidR="009E5871" w:rsidRPr="005E715D">
        <w:rPr>
          <w:rFonts w:cstheme="minorHAnsi"/>
          <w:sz w:val="22"/>
          <w:szCs w:val="22"/>
        </w:rPr>
        <w:t xml:space="preserve"> focused programs </w:t>
      </w:r>
      <w:r w:rsidR="00513FC4" w:rsidRPr="005E715D">
        <w:rPr>
          <w:rFonts w:cstheme="minorHAnsi"/>
          <w:sz w:val="22"/>
          <w:szCs w:val="22"/>
        </w:rPr>
        <w:t>to a partnership approach</w:t>
      </w:r>
      <w:r w:rsidR="003F32B3" w:rsidRPr="005E715D">
        <w:rPr>
          <w:rFonts w:cstheme="minorHAnsi"/>
          <w:sz w:val="22"/>
          <w:szCs w:val="22"/>
        </w:rPr>
        <w:t xml:space="preserve"> in service of the United Nations Sustainable Development Goals (UN</w:t>
      </w:r>
      <w:r w:rsidR="009E5871" w:rsidRPr="005E715D">
        <w:rPr>
          <w:rFonts w:cstheme="minorHAnsi"/>
          <w:sz w:val="22"/>
          <w:szCs w:val="22"/>
        </w:rPr>
        <w:t xml:space="preserve"> </w:t>
      </w:r>
      <w:r w:rsidR="003F32B3" w:rsidRPr="005E715D">
        <w:rPr>
          <w:rFonts w:cstheme="minorHAnsi"/>
          <w:sz w:val="22"/>
          <w:szCs w:val="22"/>
        </w:rPr>
        <w:t>SDGs)</w:t>
      </w:r>
      <w:r w:rsidR="00756CF1">
        <w:rPr>
          <w:rFonts w:cstheme="minorHAnsi"/>
          <w:sz w:val="22"/>
          <w:szCs w:val="22"/>
        </w:rPr>
        <w:t>.</w:t>
      </w:r>
      <w:r w:rsidR="003F32B3" w:rsidRPr="005E715D">
        <w:rPr>
          <w:rFonts w:cstheme="minorHAnsi"/>
          <w:sz w:val="22"/>
          <w:szCs w:val="22"/>
        </w:rPr>
        <w:t xml:space="preserve"> </w:t>
      </w:r>
      <w:r w:rsidRPr="005E715D">
        <w:rPr>
          <w:rFonts w:cstheme="minorHAnsi"/>
          <w:sz w:val="22"/>
          <w:szCs w:val="22"/>
        </w:rPr>
        <w:t xml:space="preserve">He highlighted the unique contributions of the </w:t>
      </w:r>
      <w:r w:rsidR="00552950" w:rsidRPr="005E715D">
        <w:rPr>
          <w:rFonts w:cstheme="minorHAnsi"/>
          <w:sz w:val="22"/>
          <w:szCs w:val="22"/>
        </w:rPr>
        <w:t>Foundation</w:t>
      </w:r>
      <w:r w:rsidRPr="005E715D">
        <w:rPr>
          <w:rFonts w:cstheme="minorHAnsi"/>
          <w:sz w:val="22"/>
          <w:szCs w:val="22"/>
        </w:rPr>
        <w:t xml:space="preserve"> in inclusive health and research through a tech-embedded approach to partnering.</w:t>
      </w:r>
      <w:r w:rsidR="00203C0F">
        <w:rPr>
          <w:rFonts w:cstheme="minorHAnsi"/>
          <w:sz w:val="22"/>
          <w:szCs w:val="22"/>
        </w:rPr>
        <w:t xml:space="preserve">  </w:t>
      </w:r>
      <w:r w:rsidR="003F32B3" w:rsidRPr="005E715D">
        <w:rPr>
          <w:rFonts w:cstheme="minorHAnsi"/>
          <w:sz w:val="22"/>
          <w:szCs w:val="22"/>
        </w:rPr>
        <w:t xml:space="preserve">In light of the </w:t>
      </w:r>
      <w:r w:rsidR="0024119A">
        <w:rPr>
          <w:rFonts w:cstheme="minorHAnsi"/>
          <w:sz w:val="22"/>
          <w:szCs w:val="22"/>
        </w:rPr>
        <w:t>pandemic,</w:t>
      </w:r>
      <w:r w:rsidR="003F32B3" w:rsidRPr="005E715D">
        <w:rPr>
          <w:rFonts w:cstheme="minorHAnsi"/>
          <w:sz w:val="22"/>
          <w:szCs w:val="22"/>
        </w:rPr>
        <w:t xml:space="preserve"> YS</w:t>
      </w:r>
      <w:r w:rsidR="009E5871" w:rsidRPr="005E715D">
        <w:rPr>
          <w:rFonts w:cstheme="minorHAnsi"/>
          <w:sz w:val="22"/>
          <w:szCs w:val="22"/>
        </w:rPr>
        <w:t xml:space="preserve"> highlighted the timely efforts of the Foundation to embed technology across many of its programs including the implementation of the FAO’s Research4Life training MOOC. </w:t>
      </w:r>
    </w:p>
    <w:p w14:paraId="0FF2E9CF" w14:textId="77777777" w:rsidR="00513FC4" w:rsidRPr="005E715D" w:rsidRDefault="00513FC4" w:rsidP="003C0385">
      <w:pPr>
        <w:spacing w:line="276" w:lineRule="auto"/>
        <w:rPr>
          <w:rFonts w:cstheme="minorHAnsi"/>
          <w:sz w:val="22"/>
          <w:szCs w:val="22"/>
        </w:rPr>
      </w:pPr>
    </w:p>
    <w:p w14:paraId="0959FDC1" w14:textId="410075B9" w:rsidR="00513FC4" w:rsidRDefault="00203C0F" w:rsidP="003C0385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YS</w:t>
      </w:r>
      <w:r w:rsidR="00513FC4" w:rsidRPr="005E715D">
        <w:rPr>
          <w:rFonts w:cstheme="minorHAnsi"/>
          <w:sz w:val="22"/>
          <w:szCs w:val="22"/>
        </w:rPr>
        <w:t xml:space="preserve"> </w:t>
      </w:r>
      <w:r w:rsidR="009E5871" w:rsidRPr="005E715D">
        <w:rPr>
          <w:rFonts w:cstheme="minorHAnsi"/>
          <w:sz w:val="22"/>
          <w:szCs w:val="22"/>
        </w:rPr>
        <w:t xml:space="preserve">underlined the need </w:t>
      </w:r>
      <w:r>
        <w:rPr>
          <w:rFonts w:cstheme="minorHAnsi"/>
          <w:sz w:val="22"/>
          <w:szCs w:val="22"/>
        </w:rPr>
        <w:t xml:space="preserve">for both the Foundation and Elsevier </w:t>
      </w:r>
      <w:r w:rsidR="009E5871" w:rsidRPr="005E715D">
        <w:rPr>
          <w:rFonts w:cstheme="minorHAnsi"/>
          <w:sz w:val="22"/>
          <w:szCs w:val="22"/>
        </w:rPr>
        <w:t xml:space="preserve">to continue supporting </w:t>
      </w:r>
      <w:r w:rsidR="00011212">
        <w:rPr>
          <w:rFonts w:cstheme="minorHAnsi"/>
          <w:sz w:val="22"/>
          <w:szCs w:val="22"/>
        </w:rPr>
        <w:t>the UN SDGS</w:t>
      </w:r>
      <w:r w:rsidR="00AD2708">
        <w:rPr>
          <w:rFonts w:cstheme="minorHAnsi"/>
          <w:sz w:val="22"/>
          <w:szCs w:val="22"/>
        </w:rPr>
        <w:t>.</w:t>
      </w:r>
      <w:r w:rsidR="00011212">
        <w:rPr>
          <w:rFonts w:cstheme="minorHAnsi"/>
          <w:sz w:val="22"/>
          <w:szCs w:val="22"/>
        </w:rPr>
        <w:t xml:space="preserve"> </w:t>
      </w:r>
      <w:r w:rsidR="00664699">
        <w:rPr>
          <w:rFonts w:cstheme="minorHAnsi"/>
          <w:sz w:val="22"/>
          <w:szCs w:val="22"/>
        </w:rPr>
        <w:t xml:space="preserve"> </w:t>
      </w:r>
      <w:r w:rsidR="00AD2708">
        <w:rPr>
          <w:rFonts w:cstheme="minorHAnsi"/>
          <w:sz w:val="22"/>
          <w:szCs w:val="22"/>
        </w:rPr>
        <w:t>He</w:t>
      </w:r>
      <w:r w:rsidR="003F32B3" w:rsidRPr="005E715D">
        <w:rPr>
          <w:rFonts w:cstheme="minorHAnsi"/>
          <w:sz w:val="22"/>
          <w:szCs w:val="22"/>
        </w:rPr>
        <w:t xml:space="preserve"> also noted that since 2016, the </w:t>
      </w:r>
      <w:r w:rsidR="00552950" w:rsidRPr="005E715D">
        <w:rPr>
          <w:rFonts w:cstheme="minorHAnsi"/>
          <w:sz w:val="22"/>
          <w:szCs w:val="22"/>
        </w:rPr>
        <w:t>Foundation</w:t>
      </w:r>
      <w:r w:rsidR="003F32B3" w:rsidRPr="005E715D">
        <w:rPr>
          <w:rFonts w:cstheme="minorHAnsi"/>
          <w:sz w:val="22"/>
          <w:szCs w:val="22"/>
        </w:rPr>
        <w:t xml:space="preserve"> has support</w:t>
      </w:r>
      <w:r w:rsidR="004A5187" w:rsidRPr="005E715D">
        <w:rPr>
          <w:rFonts w:cstheme="minorHAnsi"/>
          <w:sz w:val="22"/>
          <w:szCs w:val="22"/>
        </w:rPr>
        <w:t>ed</w:t>
      </w:r>
      <w:r w:rsidR="003F32B3" w:rsidRPr="005E715D">
        <w:rPr>
          <w:rFonts w:cstheme="minorHAnsi"/>
          <w:sz w:val="22"/>
          <w:szCs w:val="22"/>
        </w:rPr>
        <w:t xml:space="preserve"> programs through </w:t>
      </w:r>
      <w:r w:rsidR="00011212">
        <w:rPr>
          <w:rFonts w:cstheme="minorHAnsi"/>
          <w:sz w:val="22"/>
          <w:szCs w:val="22"/>
        </w:rPr>
        <w:t xml:space="preserve">a </w:t>
      </w:r>
      <w:r w:rsidR="003F32B3" w:rsidRPr="005E715D">
        <w:rPr>
          <w:rFonts w:cstheme="minorHAnsi"/>
          <w:sz w:val="22"/>
          <w:szCs w:val="22"/>
        </w:rPr>
        <w:t>multi-year funding cycles, which offer partnerships</w:t>
      </w:r>
      <w:r w:rsidR="000545DB" w:rsidRPr="005E715D">
        <w:rPr>
          <w:rFonts w:cstheme="minorHAnsi"/>
          <w:sz w:val="22"/>
          <w:szCs w:val="22"/>
        </w:rPr>
        <w:t xml:space="preserve"> time</w:t>
      </w:r>
      <w:r w:rsidR="003F32B3" w:rsidRPr="005E715D">
        <w:rPr>
          <w:rFonts w:cstheme="minorHAnsi"/>
          <w:sz w:val="22"/>
          <w:szCs w:val="22"/>
        </w:rPr>
        <w:t xml:space="preserve"> to mature, develop and deliver</w:t>
      </w:r>
      <w:r w:rsidR="00AD2708">
        <w:rPr>
          <w:rFonts w:cstheme="minorHAnsi"/>
          <w:sz w:val="22"/>
          <w:szCs w:val="22"/>
        </w:rPr>
        <w:t xml:space="preserve"> but </w:t>
      </w:r>
      <w:r w:rsidR="003F32B3" w:rsidRPr="005E715D">
        <w:rPr>
          <w:rFonts w:cstheme="minorHAnsi"/>
          <w:sz w:val="22"/>
          <w:szCs w:val="22"/>
        </w:rPr>
        <w:t xml:space="preserve">ties down funding and limits the </w:t>
      </w:r>
      <w:r w:rsidR="00552950" w:rsidRPr="005E715D">
        <w:rPr>
          <w:rFonts w:cstheme="minorHAnsi"/>
          <w:sz w:val="22"/>
          <w:szCs w:val="22"/>
        </w:rPr>
        <w:t>Foundation</w:t>
      </w:r>
      <w:r w:rsidR="003F32B3" w:rsidRPr="005E715D">
        <w:rPr>
          <w:rFonts w:cstheme="minorHAnsi"/>
          <w:sz w:val="22"/>
          <w:szCs w:val="22"/>
        </w:rPr>
        <w:t xml:space="preserve">’s ability to respond rapidly when the need arises. </w:t>
      </w:r>
      <w:r w:rsidR="00AD2708">
        <w:rPr>
          <w:rFonts w:cstheme="minorHAnsi"/>
          <w:sz w:val="22"/>
          <w:szCs w:val="22"/>
        </w:rPr>
        <w:t>YS</w:t>
      </w:r>
      <w:r w:rsidR="003F32B3" w:rsidRPr="005E715D">
        <w:rPr>
          <w:rFonts w:cstheme="minorHAnsi"/>
          <w:sz w:val="22"/>
          <w:szCs w:val="22"/>
        </w:rPr>
        <w:t xml:space="preserve"> </w:t>
      </w:r>
      <w:r w:rsidR="00011212">
        <w:rPr>
          <w:rFonts w:cstheme="minorHAnsi"/>
          <w:sz w:val="22"/>
          <w:szCs w:val="22"/>
        </w:rPr>
        <w:t>urged the Board</w:t>
      </w:r>
      <w:r w:rsidR="00847B6A" w:rsidRPr="005E715D">
        <w:rPr>
          <w:rFonts w:cstheme="minorHAnsi"/>
          <w:sz w:val="22"/>
          <w:szCs w:val="22"/>
        </w:rPr>
        <w:t xml:space="preserve"> find viable solutions for the </w:t>
      </w:r>
      <w:r w:rsidR="00552950" w:rsidRPr="005E715D">
        <w:rPr>
          <w:rFonts w:cstheme="minorHAnsi"/>
          <w:sz w:val="22"/>
          <w:szCs w:val="22"/>
        </w:rPr>
        <w:t>Foundation</w:t>
      </w:r>
      <w:r w:rsidR="00847B6A" w:rsidRPr="005E715D">
        <w:rPr>
          <w:rFonts w:cstheme="minorHAnsi"/>
          <w:sz w:val="22"/>
          <w:szCs w:val="22"/>
        </w:rPr>
        <w:t xml:space="preserve"> to </w:t>
      </w:r>
      <w:r w:rsidR="000545DB" w:rsidRPr="005E715D">
        <w:rPr>
          <w:rFonts w:cstheme="minorHAnsi"/>
          <w:sz w:val="22"/>
          <w:szCs w:val="22"/>
        </w:rPr>
        <w:t xml:space="preserve">continue </w:t>
      </w:r>
      <w:r w:rsidR="00847B6A" w:rsidRPr="005E715D">
        <w:rPr>
          <w:rFonts w:cstheme="minorHAnsi"/>
          <w:sz w:val="22"/>
          <w:szCs w:val="22"/>
        </w:rPr>
        <w:t>support</w:t>
      </w:r>
      <w:r w:rsidR="000545DB" w:rsidRPr="005E715D">
        <w:rPr>
          <w:rFonts w:cstheme="minorHAnsi"/>
          <w:sz w:val="22"/>
          <w:szCs w:val="22"/>
        </w:rPr>
        <w:t>ing</w:t>
      </w:r>
      <w:r w:rsidR="00847B6A" w:rsidRPr="005E715D">
        <w:rPr>
          <w:rFonts w:cstheme="minorHAnsi"/>
          <w:sz w:val="22"/>
          <w:szCs w:val="22"/>
        </w:rPr>
        <w:t xml:space="preserve"> its ambitious programs, whil</w:t>
      </w:r>
      <w:r w:rsidR="000545DB" w:rsidRPr="005E715D">
        <w:rPr>
          <w:rFonts w:cstheme="minorHAnsi"/>
          <w:sz w:val="22"/>
          <w:szCs w:val="22"/>
        </w:rPr>
        <w:t>e</w:t>
      </w:r>
      <w:r w:rsidR="00847B6A" w:rsidRPr="005E715D">
        <w:rPr>
          <w:rFonts w:cstheme="minorHAnsi"/>
          <w:sz w:val="22"/>
          <w:szCs w:val="22"/>
        </w:rPr>
        <w:t xml:space="preserve"> allowing for optimal flexibility </w:t>
      </w:r>
      <w:r w:rsidR="000545DB" w:rsidRPr="005E715D">
        <w:rPr>
          <w:rFonts w:cstheme="minorHAnsi"/>
          <w:sz w:val="22"/>
          <w:szCs w:val="22"/>
        </w:rPr>
        <w:t>in a</w:t>
      </w:r>
      <w:r w:rsidR="00513FC4" w:rsidRPr="005E715D">
        <w:rPr>
          <w:rFonts w:cstheme="minorHAnsi"/>
          <w:sz w:val="22"/>
          <w:szCs w:val="22"/>
        </w:rPr>
        <w:t xml:space="preserve"> rapidly changing world. </w:t>
      </w:r>
    </w:p>
    <w:p w14:paraId="254862CD" w14:textId="65031CA6" w:rsidR="00664699" w:rsidRDefault="00664699" w:rsidP="003C0385">
      <w:pPr>
        <w:spacing w:line="276" w:lineRule="auto"/>
        <w:rPr>
          <w:rFonts w:cstheme="minorHAnsi"/>
          <w:sz w:val="22"/>
          <w:szCs w:val="22"/>
        </w:rPr>
      </w:pPr>
    </w:p>
    <w:p w14:paraId="08BA1BA0" w14:textId="77777777" w:rsidR="00664699" w:rsidRPr="005E715D" w:rsidRDefault="00664699" w:rsidP="003C0385">
      <w:pPr>
        <w:spacing w:line="276" w:lineRule="auto"/>
        <w:rPr>
          <w:rFonts w:cstheme="minorHAnsi"/>
          <w:sz w:val="22"/>
          <w:szCs w:val="22"/>
        </w:rPr>
      </w:pPr>
    </w:p>
    <w:p w14:paraId="7DAF9E7F" w14:textId="5745DB77" w:rsidR="00664699" w:rsidRPr="00664699" w:rsidRDefault="00664699" w:rsidP="003C0385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b/>
          <w:bCs/>
          <w:sz w:val="22"/>
          <w:szCs w:val="22"/>
        </w:rPr>
      </w:pPr>
      <w:r w:rsidRPr="00664699">
        <w:rPr>
          <w:rFonts w:cstheme="minorHAnsi"/>
          <w:b/>
          <w:bCs/>
          <w:sz w:val="22"/>
          <w:szCs w:val="22"/>
        </w:rPr>
        <w:t>Overview 2019-2020: Highlights, Evaluation and Recommendations</w:t>
      </w:r>
    </w:p>
    <w:p w14:paraId="046DA28E" w14:textId="50723250" w:rsidR="00A34777" w:rsidRPr="005E715D" w:rsidRDefault="00A34777" w:rsidP="003C0385">
      <w:pPr>
        <w:spacing w:line="276" w:lineRule="auto"/>
        <w:rPr>
          <w:rFonts w:cstheme="minorHAnsi"/>
          <w:sz w:val="22"/>
          <w:szCs w:val="22"/>
        </w:rPr>
      </w:pPr>
    </w:p>
    <w:p w14:paraId="6AC2E19F" w14:textId="3CA5278B" w:rsidR="008767F5" w:rsidRPr="005E715D" w:rsidRDefault="00664699" w:rsidP="003C0385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Elsevier Foundation Director, </w:t>
      </w:r>
      <w:r w:rsidR="008767F5" w:rsidRPr="005E715D">
        <w:rPr>
          <w:rFonts w:cstheme="minorHAnsi"/>
          <w:sz w:val="22"/>
          <w:szCs w:val="22"/>
        </w:rPr>
        <w:t xml:space="preserve">Ylann Schemm shared insights on the newly released 2020 Elsevier </w:t>
      </w:r>
      <w:r w:rsidR="00552950" w:rsidRPr="005E715D">
        <w:rPr>
          <w:rFonts w:cstheme="minorHAnsi"/>
          <w:sz w:val="22"/>
          <w:szCs w:val="22"/>
        </w:rPr>
        <w:t>Foundation</w:t>
      </w:r>
      <w:r w:rsidR="008767F5" w:rsidRPr="005E715D">
        <w:rPr>
          <w:rFonts w:cstheme="minorHAnsi"/>
          <w:sz w:val="22"/>
          <w:szCs w:val="22"/>
        </w:rPr>
        <w:t xml:space="preserve"> Board Report. </w:t>
      </w:r>
      <w:r w:rsidR="00011212">
        <w:rPr>
          <w:rFonts w:cstheme="minorHAnsi"/>
          <w:sz w:val="22"/>
          <w:szCs w:val="22"/>
        </w:rPr>
        <w:t>The</w:t>
      </w:r>
      <w:r w:rsidR="000545DB" w:rsidRPr="005E715D">
        <w:rPr>
          <w:rFonts w:cstheme="minorHAnsi"/>
          <w:sz w:val="22"/>
          <w:szCs w:val="22"/>
        </w:rPr>
        <w:t xml:space="preserve"> </w:t>
      </w:r>
      <w:r w:rsidR="00AD2708">
        <w:rPr>
          <w:rFonts w:cstheme="minorHAnsi"/>
          <w:sz w:val="22"/>
          <w:szCs w:val="22"/>
        </w:rPr>
        <w:t>Report</w:t>
      </w:r>
      <w:r w:rsidR="00011212">
        <w:rPr>
          <w:rFonts w:cstheme="minorHAnsi"/>
          <w:sz w:val="22"/>
          <w:szCs w:val="22"/>
        </w:rPr>
        <w:t xml:space="preserve"> embed</w:t>
      </w:r>
      <w:r w:rsidR="00AD2708">
        <w:rPr>
          <w:rFonts w:cstheme="minorHAnsi"/>
          <w:sz w:val="22"/>
          <w:szCs w:val="22"/>
        </w:rPr>
        <w:t>s</w:t>
      </w:r>
      <w:r w:rsidR="00011212">
        <w:rPr>
          <w:rFonts w:cstheme="minorHAnsi"/>
          <w:sz w:val="22"/>
          <w:szCs w:val="22"/>
        </w:rPr>
        <w:t xml:space="preserve"> key evaluation </w:t>
      </w:r>
      <w:r w:rsidR="00AD2708">
        <w:rPr>
          <w:rFonts w:cstheme="minorHAnsi"/>
          <w:sz w:val="22"/>
          <w:szCs w:val="22"/>
        </w:rPr>
        <w:t xml:space="preserve">metrics and </w:t>
      </w:r>
      <w:r w:rsidR="00011212">
        <w:rPr>
          <w:rFonts w:cstheme="minorHAnsi"/>
          <w:sz w:val="22"/>
          <w:szCs w:val="22"/>
        </w:rPr>
        <w:t xml:space="preserve">elements adopted from the Mission Measurement pilot, including mapping each partnership to the SDGs. </w:t>
      </w:r>
    </w:p>
    <w:p w14:paraId="457587C5" w14:textId="48E66130" w:rsidR="008767F5" w:rsidRPr="005E715D" w:rsidRDefault="008767F5" w:rsidP="003C0385">
      <w:pPr>
        <w:spacing w:line="276" w:lineRule="auto"/>
        <w:rPr>
          <w:rFonts w:cstheme="minorHAnsi"/>
          <w:sz w:val="22"/>
          <w:szCs w:val="22"/>
        </w:rPr>
      </w:pPr>
    </w:p>
    <w:p w14:paraId="6B95418D" w14:textId="7FA21656" w:rsidR="00AF6750" w:rsidRPr="005E715D" w:rsidRDefault="008767F5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Ylann </w:t>
      </w:r>
      <w:r w:rsidR="0024119A">
        <w:rPr>
          <w:rFonts w:cstheme="minorHAnsi"/>
          <w:sz w:val="22"/>
          <w:szCs w:val="22"/>
        </w:rPr>
        <w:t xml:space="preserve">also </w:t>
      </w:r>
      <w:r w:rsidRPr="005E715D">
        <w:rPr>
          <w:rFonts w:cstheme="minorHAnsi"/>
          <w:sz w:val="22"/>
          <w:szCs w:val="22"/>
        </w:rPr>
        <w:t>provide</w:t>
      </w:r>
      <w:r w:rsidR="00011212">
        <w:rPr>
          <w:rFonts w:cstheme="minorHAnsi"/>
          <w:sz w:val="22"/>
          <w:szCs w:val="22"/>
        </w:rPr>
        <w:t>d</w:t>
      </w:r>
      <w:r w:rsidRPr="005E715D">
        <w:rPr>
          <w:rFonts w:cstheme="minorHAnsi"/>
          <w:sz w:val="22"/>
          <w:szCs w:val="22"/>
        </w:rPr>
        <w:t xml:space="preserve"> an overview of the </w:t>
      </w:r>
      <w:r w:rsidR="00552950" w:rsidRPr="005E715D">
        <w:rPr>
          <w:rFonts w:cstheme="minorHAnsi"/>
          <w:sz w:val="22"/>
          <w:szCs w:val="22"/>
        </w:rPr>
        <w:t>Foundation</w:t>
      </w:r>
      <w:r w:rsidRPr="005E715D">
        <w:rPr>
          <w:rFonts w:cstheme="minorHAnsi"/>
          <w:sz w:val="22"/>
          <w:szCs w:val="22"/>
        </w:rPr>
        <w:t>’s program</w:t>
      </w:r>
      <w:r w:rsidR="000545DB" w:rsidRPr="005E715D">
        <w:rPr>
          <w:rFonts w:cstheme="minorHAnsi"/>
          <w:sz w:val="22"/>
          <w:szCs w:val="22"/>
        </w:rPr>
        <w:t>s,</w:t>
      </w:r>
      <w:r w:rsidR="004A5187" w:rsidRPr="005E715D">
        <w:rPr>
          <w:rFonts w:cstheme="minorHAnsi"/>
          <w:sz w:val="22"/>
          <w:szCs w:val="22"/>
        </w:rPr>
        <w:t xml:space="preserve"> </w:t>
      </w:r>
      <w:r w:rsidRPr="005E715D">
        <w:rPr>
          <w:rFonts w:cstheme="minorHAnsi"/>
          <w:sz w:val="22"/>
          <w:szCs w:val="22"/>
        </w:rPr>
        <w:t>structure</w:t>
      </w:r>
      <w:r w:rsidR="00AD2708">
        <w:rPr>
          <w:rFonts w:cstheme="minorHAnsi"/>
          <w:sz w:val="22"/>
          <w:szCs w:val="22"/>
        </w:rPr>
        <w:t xml:space="preserve"> and f</w:t>
      </w:r>
      <w:r w:rsidRPr="005E715D">
        <w:rPr>
          <w:rFonts w:cstheme="minorHAnsi"/>
          <w:sz w:val="22"/>
          <w:szCs w:val="22"/>
        </w:rPr>
        <w:t xml:space="preserve">unding </w:t>
      </w:r>
      <w:r w:rsidR="00AD2708">
        <w:rPr>
          <w:rFonts w:cstheme="minorHAnsi"/>
          <w:sz w:val="22"/>
          <w:szCs w:val="22"/>
        </w:rPr>
        <w:t xml:space="preserve">which </w:t>
      </w:r>
      <w:r w:rsidRPr="005E715D">
        <w:rPr>
          <w:rFonts w:cstheme="minorHAnsi"/>
          <w:sz w:val="22"/>
          <w:szCs w:val="22"/>
        </w:rPr>
        <w:t xml:space="preserve">is </w:t>
      </w:r>
      <w:r w:rsidR="000545DB" w:rsidRPr="005E715D">
        <w:rPr>
          <w:rFonts w:cstheme="minorHAnsi"/>
          <w:sz w:val="22"/>
          <w:szCs w:val="22"/>
        </w:rPr>
        <w:t xml:space="preserve">effectively </w:t>
      </w:r>
      <w:r w:rsidRPr="005E715D">
        <w:rPr>
          <w:rFonts w:cstheme="minorHAnsi"/>
          <w:sz w:val="22"/>
          <w:szCs w:val="22"/>
        </w:rPr>
        <w:t>distributed across five areas: 20% for the Matching Gift program, 26% for health programs – which reflect</w:t>
      </w:r>
      <w:r w:rsidR="00011212">
        <w:rPr>
          <w:rFonts w:cstheme="minorHAnsi"/>
          <w:sz w:val="22"/>
          <w:szCs w:val="22"/>
        </w:rPr>
        <w:t>s</w:t>
      </w:r>
      <w:r w:rsidRPr="005E715D">
        <w:rPr>
          <w:rFonts w:cstheme="minorHAnsi"/>
          <w:sz w:val="22"/>
          <w:szCs w:val="22"/>
        </w:rPr>
        <w:t xml:space="preserve"> the two new health tech pilots, 18% for Research in Developing Countries, 16% for gender and 20% for underserved youth </w:t>
      </w:r>
      <w:r w:rsidR="00011212">
        <w:rPr>
          <w:rFonts w:cstheme="minorHAnsi"/>
          <w:sz w:val="22"/>
          <w:szCs w:val="22"/>
        </w:rPr>
        <w:t>partnerships</w:t>
      </w:r>
      <w:r w:rsidRPr="005E715D">
        <w:rPr>
          <w:rFonts w:cstheme="minorHAnsi"/>
          <w:sz w:val="22"/>
          <w:szCs w:val="22"/>
        </w:rPr>
        <w:t xml:space="preserve">. </w:t>
      </w:r>
      <w:r w:rsidR="00C07CB6">
        <w:rPr>
          <w:rFonts w:cstheme="minorHAnsi"/>
          <w:sz w:val="22"/>
          <w:szCs w:val="22"/>
        </w:rPr>
        <w:t>Th</w:t>
      </w:r>
      <w:r w:rsidR="00AD2708">
        <w:rPr>
          <w:rFonts w:cstheme="minorHAnsi"/>
          <w:sz w:val="22"/>
          <w:szCs w:val="22"/>
        </w:rPr>
        <w:t>e latter</w:t>
      </w:r>
      <w:r w:rsidR="00C07CB6">
        <w:rPr>
          <w:rFonts w:cstheme="minorHAnsi"/>
          <w:sz w:val="22"/>
          <w:szCs w:val="22"/>
        </w:rPr>
        <w:t xml:space="preserve"> area </w:t>
      </w:r>
      <w:r w:rsidR="004A5187" w:rsidRPr="005E715D">
        <w:rPr>
          <w:rFonts w:cstheme="minorHAnsi"/>
          <w:sz w:val="22"/>
          <w:szCs w:val="22"/>
        </w:rPr>
        <w:t>was established</w:t>
      </w:r>
      <w:r w:rsidRPr="005E715D">
        <w:rPr>
          <w:rFonts w:cstheme="minorHAnsi"/>
          <w:sz w:val="22"/>
          <w:szCs w:val="22"/>
        </w:rPr>
        <w:t xml:space="preserve"> in 2016 within the Diversity in STM program area</w:t>
      </w:r>
      <w:r w:rsidR="004A5187" w:rsidRPr="005E715D">
        <w:rPr>
          <w:rFonts w:cstheme="minorHAnsi"/>
          <w:sz w:val="22"/>
          <w:szCs w:val="22"/>
        </w:rPr>
        <w:t xml:space="preserve"> and financed </w:t>
      </w:r>
      <w:r w:rsidR="000545DB" w:rsidRPr="005E715D">
        <w:rPr>
          <w:rFonts w:cstheme="minorHAnsi"/>
          <w:sz w:val="22"/>
          <w:szCs w:val="22"/>
        </w:rPr>
        <w:t xml:space="preserve">through the original funds allocated to </w:t>
      </w:r>
      <w:r w:rsidRPr="005E715D">
        <w:rPr>
          <w:rFonts w:cstheme="minorHAnsi"/>
          <w:sz w:val="22"/>
          <w:szCs w:val="22"/>
        </w:rPr>
        <w:t>women in science</w:t>
      </w:r>
      <w:r w:rsidR="004A5187" w:rsidRPr="005E715D">
        <w:rPr>
          <w:rFonts w:cstheme="minorHAnsi"/>
          <w:sz w:val="22"/>
          <w:szCs w:val="22"/>
        </w:rPr>
        <w:t xml:space="preserve">. </w:t>
      </w:r>
      <w:r w:rsidRPr="005E715D">
        <w:rPr>
          <w:rFonts w:cstheme="minorHAnsi"/>
          <w:sz w:val="22"/>
          <w:szCs w:val="22"/>
        </w:rPr>
        <w:t>Ylann asked board members to consider the right balance in funding</w:t>
      </w:r>
      <w:r w:rsidR="00F21D64" w:rsidRPr="005E715D">
        <w:rPr>
          <w:rFonts w:cstheme="minorHAnsi"/>
          <w:sz w:val="22"/>
          <w:szCs w:val="22"/>
        </w:rPr>
        <w:t xml:space="preserve"> and</w:t>
      </w:r>
      <w:r w:rsidR="00AD2708">
        <w:rPr>
          <w:rFonts w:cstheme="minorHAnsi"/>
          <w:sz w:val="22"/>
          <w:szCs w:val="22"/>
        </w:rPr>
        <w:t xml:space="preserve"> underscored</w:t>
      </w:r>
      <w:r w:rsidR="00550447" w:rsidRPr="005E715D">
        <w:rPr>
          <w:rFonts w:cstheme="minorHAnsi"/>
          <w:sz w:val="22"/>
          <w:szCs w:val="22"/>
        </w:rPr>
        <w:t xml:space="preserve"> that women in science should remain a critical area for the </w:t>
      </w:r>
      <w:r w:rsidR="00552950" w:rsidRPr="005E715D">
        <w:rPr>
          <w:rFonts w:cstheme="minorHAnsi"/>
          <w:sz w:val="22"/>
          <w:szCs w:val="22"/>
        </w:rPr>
        <w:t>Foundation</w:t>
      </w:r>
      <w:r w:rsidR="00550447" w:rsidRPr="005E715D">
        <w:rPr>
          <w:rFonts w:cstheme="minorHAnsi"/>
          <w:sz w:val="22"/>
          <w:szCs w:val="22"/>
        </w:rPr>
        <w:t xml:space="preserve"> given the wealth of in-kind expertise, networks and content</w:t>
      </w:r>
      <w:r w:rsidR="00011212">
        <w:rPr>
          <w:rFonts w:cstheme="minorHAnsi"/>
          <w:sz w:val="22"/>
          <w:szCs w:val="22"/>
        </w:rPr>
        <w:t>.</w:t>
      </w:r>
      <w:r w:rsidR="00550447" w:rsidRPr="005E715D">
        <w:rPr>
          <w:rFonts w:cstheme="minorHAnsi"/>
          <w:sz w:val="22"/>
          <w:szCs w:val="22"/>
        </w:rPr>
        <w:t xml:space="preserve"> </w:t>
      </w:r>
    </w:p>
    <w:p w14:paraId="480108FE" w14:textId="77777777" w:rsidR="008767F5" w:rsidRPr="005E715D" w:rsidRDefault="008767F5" w:rsidP="003C0385">
      <w:pPr>
        <w:spacing w:line="276" w:lineRule="auto"/>
        <w:rPr>
          <w:rFonts w:cstheme="minorHAnsi"/>
          <w:sz w:val="22"/>
          <w:szCs w:val="22"/>
        </w:rPr>
      </w:pPr>
    </w:p>
    <w:p w14:paraId="0A2BD090" w14:textId="78A0E94F" w:rsidR="00346C77" w:rsidRPr="005E715D" w:rsidRDefault="00F122E1" w:rsidP="003C0385">
      <w:pPr>
        <w:spacing w:line="276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 xml:space="preserve">Partnership </w:t>
      </w:r>
      <w:r w:rsidR="00B26D27" w:rsidRPr="005E715D">
        <w:rPr>
          <w:rFonts w:cstheme="minorHAnsi"/>
          <w:b/>
          <w:bCs/>
          <w:sz w:val="22"/>
          <w:szCs w:val="22"/>
        </w:rPr>
        <w:t>Highlights</w:t>
      </w:r>
      <w:r>
        <w:rPr>
          <w:rFonts w:cstheme="minorHAnsi"/>
          <w:b/>
          <w:bCs/>
          <w:sz w:val="22"/>
          <w:szCs w:val="22"/>
        </w:rPr>
        <w:t xml:space="preserve"> &amp; Review</w:t>
      </w:r>
    </w:p>
    <w:p w14:paraId="45356241" w14:textId="6333CEBE" w:rsidR="00346C77" w:rsidRPr="005E715D" w:rsidRDefault="00D42B79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>Ylann presented highlights from the past six months including the OWSD-EF Women Scientists Awards, the Pre G3 Girls Inc. program, the Research4Life FAO MOOC and the launch of JIBU.</w:t>
      </w:r>
      <w:r w:rsidR="00F21D64" w:rsidRPr="005E715D">
        <w:rPr>
          <w:rFonts w:cstheme="minorHAnsi"/>
          <w:sz w:val="22"/>
          <w:szCs w:val="22"/>
        </w:rPr>
        <w:t xml:space="preserve"> She went on to </w:t>
      </w:r>
      <w:r w:rsidR="00033CE8">
        <w:rPr>
          <w:rFonts w:cstheme="minorHAnsi"/>
          <w:sz w:val="22"/>
          <w:szCs w:val="22"/>
        </w:rPr>
        <w:t>review</w:t>
      </w:r>
      <w:r w:rsidR="00033CE8" w:rsidRPr="005E715D">
        <w:rPr>
          <w:rFonts w:cstheme="minorHAnsi"/>
          <w:sz w:val="22"/>
          <w:szCs w:val="22"/>
        </w:rPr>
        <w:t xml:space="preserve"> </w:t>
      </w:r>
      <w:r w:rsidR="00F21D64" w:rsidRPr="005E715D">
        <w:rPr>
          <w:rFonts w:cstheme="minorHAnsi"/>
          <w:sz w:val="22"/>
          <w:szCs w:val="22"/>
        </w:rPr>
        <w:t xml:space="preserve">two partnerships </w:t>
      </w:r>
      <w:r w:rsidR="00033CE8">
        <w:rPr>
          <w:rFonts w:cstheme="minorHAnsi"/>
          <w:sz w:val="22"/>
          <w:szCs w:val="22"/>
        </w:rPr>
        <w:t>in particular</w:t>
      </w:r>
      <w:r w:rsidR="00F21D64" w:rsidRPr="005E715D">
        <w:rPr>
          <w:rFonts w:cstheme="minorHAnsi"/>
          <w:sz w:val="22"/>
          <w:szCs w:val="22"/>
        </w:rPr>
        <w:t xml:space="preserve">: </w:t>
      </w:r>
      <w:r w:rsidRPr="005E715D">
        <w:rPr>
          <w:rFonts w:cstheme="minorHAnsi"/>
          <w:sz w:val="22"/>
          <w:szCs w:val="22"/>
        </w:rPr>
        <w:t>Green &amp; Sustainable Chemistry Challenge</w:t>
      </w:r>
      <w:r w:rsidR="00F21D64" w:rsidRPr="005E715D">
        <w:rPr>
          <w:rFonts w:cstheme="minorHAnsi"/>
          <w:sz w:val="22"/>
          <w:szCs w:val="22"/>
        </w:rPr>
        <w:t xml:space="preserve"> (GSCC)</w:t>
      </w:r>
      <w:r w:rsidRPr="005E715D">
        <w:rPr>
          <w:rFonts w:cstheme="minorHAnsi"/>
          <w:sz w:val="22"/>
          <w:szCs w:val="22"/>
        </w:rPr>
        <w:t xml:space="preserve"> and the Matching Gift Program. </w:t>
      </w:r>
    </w:p>
    <w:p w14:paraId="70D8144F" w14:textId="2C90064C" w:rsidR="0097683B" w:rsidRPr="005E715D" w:rsidRDefault="0097683B" w:rsidP="003C0385">
      <w:pPr>
        <w:spacing w:line="276" w:lineRule="auto"/>
        <w:rPr>
          <w:rFonts w:cstheme="minorHAnsi"/>
          <w:sz w:val="22"/>
          <w:szCs w:val="22"/>
        </w:rPr>
      </w:pPr>
    </w:p>
    <w:p w14:paraId="2C4E6528" w14:textId="785F0552" w:rsidR="0097683B" w:rsidRPr="005E715D" w:rsidRDefault="00664699" w:rsidP="003C0385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</w:t>
      </w:r>
      <w:r w:rsidR="0097683B" w:rsidRPr="005E715D">
        <w:rPr>
          <w:rFonts w:cstheme="minorHAnsi"/>
          <w:sz w:val="22"/>
          <w:szCs w:val="22"/>
        </w:rPr>
        <w:t xml:space="preserve"> </w:t>
      </w:r>
      <w:r w:rsidR="00ED6B10">
        <w:rPr>
          <w:rFonts w:cstheme="minorHAnsi"/>
          <w:sz w:val="22"/>
          <w:szCs w:val="22"/>
        </w:rPr>
        <w:t>GSCC</w:t>
      </w:r>
      <w:r w:rsidR="00ED6B10" w:rsidRPr="005E715D">
        <w:rPr>
          <w:rFonts w:cstheme="minorHAnsi"/>
          <w:sz w:val="22"/>
          <w:szCs w:val="22"/>
        </w:rPr>
        <w:t xml:space="preserve"> </w:t>
      </w:r>
      <w:r w:rsidR="0097683B" w:rsidRPr="005E715D">
        <w:rPr>
          <w:rFonts w:cstheme="minorHAnsi"/>
          <w:sz w:val="22"/>
          <w:szCs w:val="22"/>
        </w:rPr>
        <w:t xml:space="preserve">is now </w:t>
      </w:r>
      <w:r w:rsidR="00F21D64" w:rsidRPr="005E715D">
        <w:rPr>
          <w:rFonts w:cstheme="minorHAnsi"/>
          <w:sz w:val="22"/>
          <w:szCs w:val="22"/>
        </w:rPr>
        <w:t>in</w:t>
      </w:r>
      <w:r w:rsidR="0097683B" w:rsidRPr="005E715D">
        <w:rPr>
          <w:rFonts w:cstheme="minorHAnsi"/>
          <w:sz w:val="22"/>
          <w:szCs w:val="22"/>
        </w:rPr>
        <w:t xml:space="preserve"> its fifth year of collaboration with Elsevier </w:t>
      </w:r>
      <w:r w:rsidR="00F21D64" w:rsidRPr="005E715D">
        <w:rPr>
          <w:rFonts w:cstheme="minorHAnsi"/>
          <w:sz w:val="22"/>
          <w:szCs w:val="22"/>
        </w:rPr>
        <w:t xml:space="preserve">Chemistry journals </w:t>
      </w:r>
      <w:r w:rsidR="0097683B" w:rsidRPr="005E715D">
        <w:rPr>
          <w:rFonts w:cstheme="minorHAnsi"/>
          <w:sz w:val="22"/>
          <w:szCs w:val="22"/>
        </w:rPr>
        <w:t>and its second year with the international NGO, ISC3</w:t>
      </w:r>
      <w:r w:rsidR="00ED6B10">
        <w:rPr>
          <w:rFonts w:cstheme="minorHAnsi"/>
          <w:sz w:val="22"/>
          <w:szCs w:val="22"/>
        </w:rPr>
        <w:t xml:space="preserve"> which</w:t>
      </w:r>
      <w:r w:rsidR="0097683B" w:rsidRPr="005E715D">
        <w:rPr>
          <w:rFonts w:cstheme="minorHAnsi"/>
          <w:sz w:val="22"/>
          <w:szCs w:val="22"/>
        </w:rPr>
        <w:t xml:space="preserve"> has brought a rich network of policymakers, NGOs and startups to the existing academic network.</w:t>
      </w:r>
      <w:r>
        <w:rPr>
          <w:rFonts w:cstheme="minorHAnsi"/>
          <w:sz w:val="22"/>
          <w:szCs w:val="22"/>
        </w:rPr>
        <w:t xml:space="preserve"> In total, the</w:t>
      </w:r>
      <w:r w:rsidR="0097683B" w:rsidRPr="005E715D">
        <w:rPr>
          <w:rFonts w:cstheme="minorHAnsi"/>
          <w:sz w:val="22"/>
          <w:szCs w:val="22"/>
        </w:rPr>
        <w:t xml:space="preserve"> GSCC has had 10 winners and 25 finalists, </w:t>
      </w:r>
      <w:r w:rsidR="00ED6B10">
        <w:rPr>
          <w:rFonts w:cstheme="minorHAnsi"/>
          <w:sz w:val="22"/>
          <w:szCs w:val="22"/>
        </w:rPr>
        <w:t xml:space="preserve">contributing to a growing </w:t>
      </w:r>
      <w:r w:rsidR="0097683B" w:rsidRPr="005E715D">
        <w:rPr>
          <w:rFonts w:cstheme="minorHAnsi"/>
          <w:sz w:val="22"/>
          <w:szCs w:val="22"/>
        </w:rPr>
        <w:t xml:space="preserve">community of green </w:t>
      </w:r>
      <w:r w:rsidR="00ED6B10">
        <w:rPr>
          <w:rFonts w:cstheme="minorHAnsi"/>
          <w:sz w:val="22"/>
          <w:szCs w:val="22"/>
        </w:rPr>
        <w:t xml:space="preserve">and </w:t>
      </w:r>
      <w:r w:rsidR="0097683B" w:rsidRPr="005E715D">
        <w:rPr>
          <w:rFonts w:cstheme="minorHAnsi"/>
          <w:sz w:val="22"/>
          <w:szCs w:val="22"/>
        </w:rPr>
        <w:t xml:space="preserve">sustainable chemistry researchers from developing countries. However, </w:t>
      </w:r>
      <w:r w:rsidR="00F21D64" w:rsidRPr="005E715D">
        <w:rPr>
          <w:rFonts w:cstheme="minorHAnsi"/>
          <w:sz w:val="22"/>
          <w:szCs w:val="22"/>
        </w:rPr>
        <w:t xml:space="preserve">the Challenge </w:t>
      </w:r>
      <w:r w:rsidR="00C07CB6">
        <w:rPr>
          <w:rFonts w:cstheme="minorHAnsi"/>
          <w:sz w:val="22"/>
          <w:szCs w:val="22"/>
        </w:rPr>
        <w:t xml:space="preserve">has begun to </w:t>
      </w:r>
      <w:r w:rsidR="00F21D64" w:rsidRPr="005E715D">
        <w:rPr>
          <w:rFonts w:cstheme="minorHAnsi"/>
          <w:sz w:val="22"/>
          <w:szCs w:val="22"/>
        </w:rPr>
        <w:t>suffer from a lack of innovative projects,</w:t>
      </w:r>
      <w:r w:rsidR="0097683B" w:rsidRPr="005E715D">
        <w:rPr>
          <w:rFonts w:cstheme="minorHAnsi"/>
          <w:sz w:val="22"/>
          <w:szCs w:val="22"/>
        </w:rPr>
        <w:t xml:space="preserve"> judging fatigue, logistical</w:t>
      </w:r>
      <w:r w:rsidR="00F21D64" w:rsidRPr="005E715D">
        <w:rPr>
          <w:rFonts w:cstheme="minorHAnsi"/>
          <w:sz w:val="22"/>
          <w:szCs w:val="22"/>
        </w:rPr>
        <w:t xml:space="preserve"> hosting</w:t>
      </w:r>
      <w:r w:rsidR="0097683B" w:rsidRPr="005E715D">
        <w:rPr>
          <w:rFonts w:cstheme="minorHAnsi"/>
          <w:sz w:val="22"/>
          <w:szCs w:val="22"/>
        </w:rPr>
        <w:t xml:space="preserve"> issues </w:t>
      </w:r>
      <w:r w:rsidR="00F21D64" w:rsidRPr="005E715D">
        <w:rPr>
          <w:rFonts w:cstheme="minorHAnsi"/>
          <w:sz w:val="22"/>
          <w:szCs w:val="22"/>
        </w:rPr>
        <w:t xml:space="preserve">and </w:t>
      </w:r>
      <w:r w:rsidR="00F122E1">
        <w:rPr>
          <w:rFonts w:cstheme="minorHAnsi"/>
          <w:sz w:val="22"/>
          <w:szCs w:val="22"/>
        </w:rPr>
        <w:t>a low uptake in</w:t>
      </w:r>
      <w:r w:rsidR="0097683B" w:rsidRPr="005E715D">
        <w:rPr>
          <w:rFonts w:cstheme="minorHAnsi"/>
          <w:sz w:val="22"/>
          <w:szCs w:val="22"/>
        </w:rPr>
        <w:t xml:space="preserve"> </w:t>
      </w:r>
      <w:r w:rsidR="00F21D64" w:rsidRPr="005E715D">
        <w:rPr>
          <w:rFonts w:cstheme="minorHAnsi"/>
          <w:sz w:val="22"/>
          <w:szCs w:val="22"/>
        </w:rPr>
        <w:t xml:space="preserve">effectively </w:t>
      </w:r>
      <w:r w:rsidR="0097683B" w:rsidRPr="005E715D">
        <w:rPr>
          <w:rFonts w:cstheme="minorHAnsi"/>
          <w:sz w:val="22"/>
          <w:szCs w:val="22"/>
        </w:rPr>
        <w:t>incorpora</w:t>
      </w:r>
      <w:r w:rsidR="00F21D64" w:rsidRPr="005E715D">
        <w:rPr>
          <w:rFonts w:cstheme="minorHAnsi"/>
          <w:sz w:val="22"/>
          <w:szCs w:val="22"/>
        </w:rPr>
        <w:t>t</w:t>
      </w:r>
      <w:r w:rsidR="00F122E1">
        <w:rPr>
          <w:rFonts w:cstheme="minorHAnsi"/>
          <w:sz w:val="22"/>
          <w:szCs w:val="22"/>
        </w:rPr>
        <w:t>ing</w:t>
      </w:r>
      <w:r w:rsidR="00F21D64" w:rsidRPr="005E715D">
        <w:rPr>
          <w:rFonts w:cstheme="minorHAnsi"/>
          <w:sz w:val="22"/>
          <w:szCs w:val="22"/>
        </w:rPr>
        <w:t xml:space="preserve"> a </w:t>
      </w:r>
      <w:r w:rsidR="0097683B" w:rsidRPr="005E715D">
        <w:rPr>
          <w:rFonts w:cstheme="minorHAnsi"/>
          <w:sz w:val="22"/>
          <w:szCs w:val="22"/>
        </w:rPr>
        <w:t>gender dimension</w:t>
      </w:r>
      <w:r w:rsidR="00F21D64" w:rsidRPr="005E715D">
        <w:rPr>
          <w:rFonts w:cstheme="minorHAnsi"/>
          <w:sz w:val="22"/>
          <w:szCs w:val="22"/>
        </w:rPr>
        <w:t xml:space="preserve"> </w:t>
      </w:r>
      <w:r w:rsidR="00F122E1">
        <w:rPr>
          <w:rFonts w:cstheme="minorHAnsi"/>
          <w:sz w:val="22"/>
          <w:szCs w:val="22"/>
        </w:rPr>
        <w:t>across</w:t>
      </w:r>
      <w:r w:rsidR="00F21D64" w:rsidRPr="005E715D">
        <w:rPr>
          <w:rFonts w:cstheme="minorHAnsi"/>
          <w:sz w:val="22"/>
          <w:szCs w:val="22"/>
        </w:rPr>
        <w:t xml:space="preserve"> projects</w:t>
      </w:r>
      <w:r w:rsidR="0097683B" w:rsidRPr="005E715D">
        <w:rPr>
          <w:rFonts w:cstheme="minorHAnsi"/>
          <w:sz w:val="22"/>
          <w:szCs w:val="22"/>
        </w:rPr>
        <w:t>. Ylann</w:t>
      </w:r>
      <w:r w:rsidR="00756CF1">
        <w:rPr>
          <w:rFonts w:cstheme="minorHAnsi"/>
          <w:sz w:val="22"/>
          <w:szCs w:val="22"/>
        </w:rPr>
        <w:t xml:space="preserve"> proposed</w:t>
      </w:r>
      <w:r w:rsidR="0097683B" w:rsidRPr="005E715D">
        <w:rPr>
          <w:rFonts w:cstheme="minorHAnsi"/>
          <w:sz w:val="22"/>
          <w:szCs w:val="22"/>
        </w:rPr>
        <w:t xml:space="preserve"> reserv</w:t>
      </w:r>
      <w:r w:rsidR="00F21D64" w:rsidRPr="005E715D">
        <w:rPr>
          <w:rFonts w:cstheme="minorHAnsi"/>
          <w:sz w:val="22"/>
          <w:szCs w:val="22"/>
        </w:rPr>
        <w:t>ing</w:t>
      </w:r>
      <w:r w:rsidR="0097683B" w:rsidRPr="005E715D">
        <w:rPr>
          <w:rFonts w:cstheme="minorHAnsi"/>
          <w:sz w:val="22"/>
          <w:szCs w:val="22"/>
        </w:rPr>
        <w:t xml:space="preserve"> a small amount of funding for alumni engagement in </w:t>
      </w:r>
      <w:r w:rsidR="00544BA7" w:rsidRPr="005E715D">
        <w:rPr>
          <w:rFonts w:cstheme="minorHAnsi"/>
          <w:sz w:val="22"/>
          <w:szCs w:val="22"/>
        </w:rPr>
        <w:t>2021</w:t>
      </w:r>
      <w:r w:rsidR="0097683B" w:rsidRPr="005E715D">
        <w:rPr>
          <w:rFonts w:cstheme="minorHAnsi"/>
          <w:sz w:val="22"/>
          <w:szCs w:val="22"/>
        </w:rPr>
        <w:t xml:space="preserve"> and assess</w:t>
      </w:r>
      <w:r w:rsidR="00544BA7" w:rsidRPr="005E715D">
        <w:rPr>
          <w:rFonts w:cstheme="minorHAnsi"/>
          <w:sz w:val="22"/>
          <w:szCs w:val="22"/>
        </w:rPr>
        <w:t>ing the Challenge’s</w:t>
      </w:r>
      <w:r w:rsidR="0097683B" w:rsidRPr="005E715D">
        <w:rPr>
          <w:rFonts w:cstheme="minorHAnsi"/>
          <w:sz w:val="22"/>
          <w:szCs w:val="22"/>
        </w:rPr>
        <w:t xml:space="preserve"> efficacy, focus, gender dimension and scope</w:t>
      </w:r>
      <w:r w:rsidR="00F122E1">
        <w:rPr>
          <w:rFonts w:cstheme="minorHAnsi"/>
          <w:sz w:val="22"/>
          <w:szCs w:val="22"/>
        </w:rPr>
        <w:t xml:space="preserve"> going forward</w:t>
      </w:r>
      <w:r w:rsidR="0097683B" w:rsidRPr="005E715D">
        <w:rPr>
          <w:rFonts w:cstheme="minorHAnsi"/>
          <w:sz w:val="22"/>
          <w:szCs w:val="22"/>
        </w:rPr>
        <w:t xml:space="preserve">. </w:t>
      </w:r>
    </w:p>
    <w:p w14:paraId="1C26BC0D" w14:textId="77777777" w:rsidR="0097683B" w:rsidRPr="005E715D" w:rsidRDefault="0097683B" w:rsidP="003C0385">
      <w:pPr>
        <w:spacing w:line="276" w:lineRule="auto"/>
        <w:rPr>
          <w:rFonts w:cstheme="minorHAnsi"/>
          <w:sz w:val="22"/>
          <w:szCs w:val="22"/>
        </w:rPr>
      </w:pPr>
    </w:p>
    <w:p w14:paraId="6DEAD6DC" w14:textId="27AB9200" w:rsidR="00216113" w:rsidRPr="005E715D" w:rsidRDefault="00216113" w:rsidP="003C0385">
      <w:pPr>
        <w:spacing w:line="276" w:lineRule="auto"/>
        <w:rPr>
          <w:rFonts w:cstheme="minorHAnsi"/>
          <w:sz w:val="22"/>
          <w:szCs w:val="22"/>
          <w:lang w:val="en-GB"/>
        </w:rPr>
      </w:pPr>
      <w:r w:rsidRPr="005E715D">
        <w:rPr>
          <w:rFonts w:cstheme="minorHAnsi"/>
          <w:sz w:val="22"/>
          <w:szCs w:val="22"/>
        </w:rPr>
        <w:t xml:space="preserve">The Matching Gift program provides $200,000 in annual matching funds to charitable organizations supported by Elsevier employees. In 2017, the </w:t>
      </w:r>
      <w:r w:rsidR="00552950" w:rsidRPr="005E715D">
        <w:rPr>
          <w:rFonts w:cstheme="minorHAnsi"/>
          <w:sz w:val="22"/>
          <w:szCs w:val="22"/>
        </w:rPr>
        <w:t>Foundation</w:t>
      </w:r>
      <w:r w:rsidRPr="005E715D">
        <w:rPr>
          <w:rFonts w:cstheme="minorHAnsi"/>
          <w:sz w:val="22"/>
          <w:szCs w:val="22"/>
        </w:rPr>
        <w:t xml:space="preserve"> </w:t>
      </w:r>
      <w:r w:rsidR="00756CF1">
        <w:rPr>
          <w:rFonts w:cstheme="minorHAnsi"/>
          <w:sz w:val="22"/>
          <w:szCs w:val="22"/>
        </w:rPr>
        <w:t xml:space="preserve">began </w:t>
      </w:r>
      <w:r w:rsidRPr="005E715D">
        <w:rPr>
          <w:rFonts w:cstheme="minorHAnsi"/>
          <w:sz w:val="22"/>
          <w:szCs w:val="22"/>
          <w:lang w:val="en-GB"/>
        </w:rPr>
        <w:t xml:space="preserve">working with CyberGrants, a Matching Gift vendor. While the </w:t>
      </w:r>
      <w:r w:rsidR="00552950" w:rsidRPr="005E715D">
        <w:rPr>
          <w:rFonts w:cstheme="minorHAnsi"/>
          <w:sz w:val="22"/>
          <w:szCs w:val="22"/>
          <w:lang w:val="en-GB"/>
        </w:rPr>
        <w:t>Foundation</w:t>
      </w:r>
      <w:r w:rsidRPr="005E715D">
        <w:rPr>
          <w:rFonts w:cstheme="minorHAnsi"/>
          <w:sz w:val="22"/>
          <w:szCs w:val="22"/>
          <w:lang w:val="en-GB"/>
        </w:rPr>
        <w:t xml:space="preserve">’s US matches have enjoyed a relatively smooth and streamlined process, </w:t>
      </w:r>
      <w:r w:rsidR="00ED6B10">
        <w:rPr>
          <w:rFonts w:cstheme="minorHAnsi"/>
          <w:sz w:val="22"/>
          <w:szCs w:val="22"/>
          <w:lang w:val="en-GB"/>
        </w:rPr>
        <w:t xml:space="preserve">the </w:t>
      </w:r>
      <w:r w:rsidRPr="005E715D">
        <w:rPr>
          <w:rFonts w:cstheme="minorHAnsi"/>
          <w:sz w:val="22"/>
          <w:szCs w:val="22"/>
          <w:lang w:val="en-GB"/>
        </w:rPr>
        <w:t xml:space="preserve">non-US matching process has been </w:t>
      </w:r>
      <w:r w:rsidR="00C07CB6">
        <w:rPr>
          <w:rFonts w:cstheme="minorHAnsi"/>
          <w:sz w:val="22"/>
          <w:szCs w:val="22"/>
          <w:lang w:val="en-GB"/>
        </w:rPr>
        <w:t>less than ideal</w:t>
      </w:r>
      <w:r w:rsidRPr="005E715D">
        <w:rPr>
          <w:rFonts w:cstheme="minorHAnsi"/>
          <w:sz w:val="22"/>
          <w:szCs w:val="22"/>
          <w:lang w:val="en-GB"/>
        </w:rPr>
        <w:t>. CyberGrants’ vetting process for non-US donations is subject to onerous IRS vetting requirements for 501 (c3) donations to international charities. This has cause</w:t>
      </w:r>
      <w:r w:rsidR="00F122E1">
        <w:rPr>
          <w:rFonts w:cstheme="minorHAnsi"/>
          <w:sz w:val="22"/>
          <w:szCs w:val="22"/>
          <w:lang w:val="en-GB"/>
        </w:rPr>
        <w:t>d</w:t>
      </w:r>
      <w:r w:rsidRPr="005E715D">
        <w:rPr>
          <w:rFonts w:cstheme="minorHAnsi"/>
          <w:sz w:val="22"/>
          <w:szCs w:val="22"/>
          <w:lang w:val="en-GB"/>
        </w:rPr>
        <w:t xml:space="preserve"> considerable delays for the roughly 10% of non-US matches, which, in the long run undermines the Elsevier </w:t>
      </w:r>
      <w:r w:rsidR="00552950" w:rsidRPr="005E715D">
        <w:rPr>
          <w:rFonts w:cstheme="minorHAnsi"/>
          <w:sz w:val="22"/>
          <w:szCs w:val="22"/>
          <w:lang w:val="en-GB"/>
        </w:rPr>
        <w:t>Foundation</w:t>
      </w:r>
      <w:r w:rsidRPr="005E715D">
        <w:rPr>
          <w:rFonts w:cstheme="minorHAnsi"/>
          <w:sz w:val="22"/>
          <w:szCs w:val="22"/>
          <w:lang w:val="en-GB"/>
        </w:rPr>
        <w:t xml:space="preserve">’s goodwill for non-US employees. </w:t>
      </w:r>
      <w:r w:rsidRPr="005E715D">
        <w:rPr>
          <w:rFonts w:cstheme="minorHAnsi"/>
          <w:sz w:val="22"/>
          <w:szCs w:val="22"/>
        </w:rPr>
        <w:t xml:space="preserve">Ylann recommended </w:t>
      </w:r>
      <w:r w:rsidR="00544BA7" w:rsidRPr="005E715D">
        <w:rPr>
          <w:rFonts w:cstheme="minorHAnsi"/>
          <w:sz w:val="22"/>
          <w:szCs w:val="22"/>
        </w:rPr>
        <w:t xml:space="preserve">that the Board provide direction on </w:t>
      </w:r>
      <w:r w:rsidR="00033CE8">
        <w:rPr>
          <w:rFonts w:cstheme="minorHAnsi"/>
          <w:sz w:val="22"/>
          <w:szCs w:val="22"/>
        </w:rPr>
        <w:t>alternative solutions.</w:t>
      </w:r>
      <w:r w:rsidRPr="005E715D">
        <w:rPr>
          <w:rFonts w:cstheme="minorHAnsi"/>
          <w:sz w:val="22"/>
          <w:szCs w:val="22"/>
        </w:rPr>
        <w:t xml:space="preserve"> </w:t>
      </w:r>
    </w:p>
    <w:p w14:paraId="2A1DEB08" w14:textId="58CE5797" w:rsidR="00346C77" w:rsidRPr="005E715D" w:rsidRDefault="00346C77" w:rsidP="003C0385">
      <w:pPr>
        <w:spacing w:line="276" w:lineRule="auto"/>
        <w:rPr>
          <w:rFonts w:cstheme="minorHAnsi"/>
          <w:sz w:val="22"/>
          <w:szCs w:val="22"/>
        </w:rPr>
      </w:pPr>
    </w:p>
    <w:p w14:paraId="7F0312D8" w14:textId="2D73BA27" w:rsidR="00346C77" w:rsidRPr="005E715D" w:rsidRDefault="00544BA7" w:rsidP="003C0385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5E715D">
        <w:rPr>
          <w:rFonts w:cstheme="minorHAnsi"/>
          <w:b/>
          <w:bCs/>
          <w:sz w:val="22"/>
          <w:szCs w:val="22"/>
        </w:rPr>
        <w:t>Strengths, Opportunities and Gaps</w:t>
      </w:r>
    </w:p>
    <w:p w14:paraId="1D9C1B7F" w14:textId="69C2E277" w:rsidR="00216113" w:rsidRPr="00756CF1" w:rsidRDefault="00216113" w:rsidP="0054046A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Ylann </w:t>
      </w:r>
      <w:r w:rsidR="00544BA7" w:rsidRPr="005E715D">
        <w:rPr>
          <w:rFonts w:cstheme="minorHAnsi"/>
          <w:sz w:val="22"/>
          <w:szCs w:val="22"/>
        </w:rPr>
        <w:t xml:space="preserve">provided </w:t>
      </w:r>
      <w:r w:rsidRPr="005E715D">
        <w:rPr>
          <w:rFonts w:cstheme="minorHAnsi"/>
          <w:sz w:val="22"/>
          <w:szCs w:val="22"/>
        </w:rPr>
        <w:t xml:space="preserve">a brief assessment on the </w:t>
      </w:r>
      <w:r w:rsidR="00552950" w:rsidRPr="005E715D">
        <w:rPr>
          <w:rFonts w:cstheme="minorHAnsi"/>
          <w:sz w:val="22"/>
          <w:szCs w:val="22"/>
        </w:rPr>
        <w:t>Foundation</w:t>
      </w:r>
      <w:r w:rsidRPr="005E715D">
        <w:rPr>
          <w:rFonts w:cstheme="minorHAnsi"/>
          <w:sz w:val="22"/>
          <w:szCs w:val="22"/>
        </w:rPr>
        <w:t xml:space="preserve">’s strengths and opportunities </w:t>
      </w:r>
      <w:r w:rsidR="00544BA7" w:rsidRPr="005E715D">
        <w:rPr>
          <w:rFonts w:cstheme="minorHAnsi"/>
          <w:sz w:val="22"/>
          <w:szCs w:val="22"/>
        </w:rPr>
        <w:t xml:space="preserve">to </w:t>
      </w:r>
      <w:r w:rsidR="00B26D27" w:rsidRPr="005E715D">
        <w:rPr>
          <w:rFonts w:cstheme="minorHAnsi"/>
          <w:sz w:val="22"/>
          <w:szCs w:val="22"/>
        </w:rPr>
        <w:t>prepare for the</w:t>
      </w:r>
      <w:r w:rsidR="00544BA7" w:rsidRPr="005E715D">
        <w:rPr>
          <w:rFonts w:cstheme="minorHAnsi"/>
          <w:sz w:val="22"/>
          <w:szCs w:val="22"/>
        </w:rPr>
        <w:t xml:space="preserve"> Board’s strategic</w:t>
      </w:r>
      <w:r w:rsidRPr="005E715D">
        <w:rPr>
          <w:rFonts w:cstheme="minorHAnsi"/>
          <w:sz w:val="22"/>
          <w:szCs w:val="22"/>
        </w:rPr>
        <w:t xml:space="preserve"> discussion</w:t>
      </w:r>
      <w:r w:rsidR="00E759A1">
        <w:rPr>
          <w:rFonts w:cstheme="minorHAnsi"/>
          <w:sz w:val="22"/>
          <w:szCs w:val="22"/>
        </w:rPr>
        <w:t xml:space="preserve"> including: t</w:t>
      </w:r>
      <w:r w:rsidRPr="00756CF1">
        <w:rPr>
          <w:rFonts w:cstheme="minorHAnsi"/>
          <w:sz w:val="22"/>
          <w:szCs w:val="22"/>
        </w:rPr>
        <w:t xml:space="preserve">he 15-year legacy of contributions in research, gender, and global health </w:t>
      </w:r>
      <w:r w:rsidR="00E759A1">
        <w:rPr>
          <w:rFonts w:cstheme="minorHAnsi"/>
          <w:sz w:val="22"/>
          <w:szCs w:val="22"/>
        </w:rPr>
        <w:t>(</w:t>
      </w:r>
      <w:r w:rsidRPr="00756CF1">
        <w:rPr>
          <w:rFonts w:cstheme="minorHAnsi"/>
          <w:sz w:val="22"/>
          <w:szCs w:val="22"/>
        </w:rPr>
        <w:t>ca $15m</w:t>
      </w:r>
      <w:r w:rsidR="00B26D27" w:rsidRPr="00756CF1">
        <w:rPr>
          <w:rFonts w:cstheme="minorHAnsi"/>
          <w:sz w:val="22"/>
          <w:szCs w:val="22"/>
        </w:rPr>
        <w:t>.</w:t>
      </w:r>
      <w:r w:rsidR="00E759A1">
        <w:rPr>
          <w:rFonts w:cstheme="minorHAnsi"/>
          <w:sz w:val="22"/>
          <w:szCs w:val="22"/>
        </w:rPr>
        <w:t xml:space="preserve">); </w:t>
      </w:r>
      <w:r w:rsidRPr="00756CF1">
        <w:rPr>
          <w:rFonts w:cstheme="minorHAnsi"/>
          <w:sz w:val="22"/>
          <w:szCs w:val="22"/>
        </w:rPr>
        <w:t>Elsevier’s</w:t>
      </w:r>
      <w:r w:rsidR="00B26D27" w:rsidRPr="00756CF1">
        <w:rPr>
          <w:rFonts w:cstheme="minorHAnsi"/>
          <w:sz w:val="22"/>
          <w:szCs w:val="22"/>
        </w:rPr>
        <w:t xml:space="preserve"> substantial</w:t>
      </w:r>
      <w:r w:rsidRPr="00756CF1">
        <w:rPr>
          <w:rFonts w:cstheme="minorHAnsi"/>
          <w:sz w:val="22"/>
          <w:szCs w:val="22"/>
        </w:rPr>
        <w:t xml:space="preserve"> in-kind contributions to </w:t>
      </w:r>
      <w:r w:rsidR="00C07CB6">
        <w:rPr>
          <w:rFonts w:cstheme="minorHAnsi"/>
          <w:sz w:val="22"/>
          <w:szCs w:val="22"/>
        </w:rPr>
        <w:t xml:space="preserve">the </w:t>
      </w:r>
      <w:r w:rsidR="00B26D27" w:rsidRPr="00756CF1">
        <w:rPr>
          <w:rFonts w:cstheme="minorHAnsi"/>
          <w:sz w:val="22"/>
          <w:szCs w:val="22"/>
        </w:rPr>
        <w:t xml:space="preserve">Foundation </w:t>
      </w:r>
      <w:r w:rsidR="00C07CB6">
        <w:rPr>
          <w:rFonts w:cstheme="minorHAnsi"/>
          <w:sz w:val="22"/>
          <w:szCs w:val="22"/>
        </w:rPr>
        <w:t xml:space="preserve">which </w:t>
      </w:r>
      <w:r w:rsidRPr="00756CF1">
        <w:rPr>
          <w:rFonts w:cstheme="minorHAnsi"/>
          <w:sz w:val="22"/>
          <w:szCs w:val="22"/>
        </w:rPr>
        <w:t>have helped to increase impact and reach</w:t>
      </w:r>
      <w:r w:rsidR="00E759A1">
        <w:rPr>
          <w:rFonts w:cstheme="minorHAnsi"/>
          <w:sz w:val="22"/>
          <w:szCs w:val="22"/>
        </w:rPr>
        <w:t xml:space="preserve">; </w:t>
      </w:r>
      <w:r w:rsidRPr="00756CF1">
        <w:rPr>
          <w:rFonts w:cstheme="minorHAnsi"/>
          <w:sz w:val="22"/>
          <w:szCs w:val="22"/>
        </w:rPr>
        <w:t xml:space="preserve">The </w:t>
      </w:r>
      <w:r w:rsidR="00552950" w:rsidRPr="00756CF1">
        <w:rPr>
          <w:rFonts w:cstheme="minorHAnsi"/>
          <w:sz w:val="22"/>
          <w:szCs w:val="22"/>
        </w:rPr>
        <w:t>Foundation</w:t>
      </w:r>
      <w:r w:rsidRPr="00756CF1">
        <w:rPr>
          <w:rFonts w:cstheme="minorHAnsi"/>
          <w:sz w:val="22"/>
          <w:szCs w:val="22"/>
        </w:rPr>
        <w:t xml:space="preserve">’s </w:t>
      </w:r>
      <w:r w:rsidR="00E759A1">
        <w:rPr>
          <w:rFonts w:cstheme="minorHAnsi"/>
          <w:sz w:val="22"/>
          <w:szCs w:val="22"/>
        </w:rPr>
        <w:t>own contributions</w:t>
      </w:r>
      <w:r w:rsidRPr="00756CF1">
        <w:rPr>
          <w:rFonts w:cstheme="minorHAnsi"/>
          <w:sz w:val="22"/>
          <w:szCs w:val="22"/>
        </w:rPr>
        <w:t xml:space="preserve"> </w:t>
      </w:r>
      <w:r w:rsidR="00B26D27" w:rsidRPr="00756CF1">
        <w:rPr>
          <w:rFonts w:cstheme="minorHAnsi"/>
          <w:sz w:val="22"/>
          <w:szCs w:val="22"/>
        </w:rPr>
        <w:t>which have helped to form</w:t>
      </w:r>
      <w:r w:rsidRPr="00756CF1">
        <w:rPr>
          <w:rFonts w:cstheme="minorHAnsi"/>
          <w:sz w:val="22"/>
          <w:szCs w:val="22"/>
        </w:rPr>
        <w:t xml:space="preserve"> the basis of Elsevier’s growing thought leadership in gender</w:t>
      </w:r>
      <w:r w:rsidR="00E759A1">
        <w:rPr>
          <w:rFonts w:cstheme="minorHAnsi"/>
          <w:sz w:val="22"/>
          <w:szCs w:val="22"/>
        </w:rPr>
        <w:t xml:space="preserve">; The high profile and high impact EF-OWSD Awards and a </w:t>
      </w:r>
      <w:r w:rsidR="00F122E1">
        <w:rPr>
          <w:rFonts w:cstheme="minorHAnsi"/>
          <w:sz w:val="22"/>
          <w:szCs w:val="22"/>
        </w:rPr>
        <w:t>s</w:t>
      </w:r>
      <w:r w:rsidRPr="00756CF1">
        <w:rPr>
          <w:rFonts w:cstheme="minorHAnsi"/>
          <w:sz w:val="22"/>
          <w:szCs w:val="22"/>
        </w:rPr>
        <w:t>ignificant partnership presence in Sub-Saharan Africa</w:t>
      </w:r>
      <w:r w:rsidR="00B26D27" w:rsidRPr="00756CF1">
        <w:rPr>
          <w:rFonts w:cstheme="minorHAnsi"/>
          <w:sz w:val="22"/>
          <w:szCs w:val="22"/>
        </w:rPr>
        <w:t>.</w:t>
      </w:r>
    </w:p>
    <w:p w14:paraId="44369148" w14:textId="2C4E2731" w:rsidR="00A628BD" w:rsidRPr="005E715D" w:rsidRDefault="00A628BD" w:rsidP="003C0385">
      <w:pPr>
        <w:spacing w:line="276" w:lineRule="auto"/>
        <w:rPr>
          <w:rFonts w:cstheme="minorHAnsi"/>
          <w:sz w:val="22"/>
          <w:szCs w:val="22"/>
        </w:rPr>
      </w:pPr>
    </w:p>
    <w:p w14:paraId="14A934EB" w14:textId="5697FAF8" w:rsidR="00B26D27" w:rsidRPr="005E715D" w:rsidRDefault="00E759A1" w:rsidP="0054046A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She</w:t>
      </w:r>
      <w:r w:rsidR="009B6295" w:rsidRPr="005E715D">
        <w:rPr>
          <w:rFonts w:cstheme="minorHAnsi"/>
          <w:sz w:val="22"/>
          <w:szCs w:val="22"/>
        </w:rPr>
        <w:t xml:space="preserve"> </w:t>
      </w:r>
      <w:r w:rsidR="00B26D27" w:rsidRPr="005E715D">
        <w:rPr>
          <w:rFonts w:cstheme="minorHAnsi"/>
          <w:sz w:val="22"/>
          <w:szCs w:val="22"/>
        </w:rPr>
        <w:t xml:space="preserve">requested </w:t>
      </w:r>
      <w:r w:rsidR="0024119A">
        <w:rPr>
          <w:rFonts w:cstheme="minorHAnsi"/>
          <w:sz w:val="22"/>
          <w:szCs w:val="22"/>
        </w:rPr>
        <w:t xml:space="preserve">that </w:t>
      </w:r>
      <w:r w:rsidR="00B26D27" w:rsidRPr="005E715D">
        <w:rPr>
          <w:rFonts w:cstheme="minorHAnsi"/>
          <w:sz w:val="22"/>
          <w:szCs w:val="22"/>
        </w:rPr>
        <w:t>B</w:t>
      </w:r>
      <w:r w:rsidR="009B6295" w:rsidRPr="005E715D">
        <w:rPr>
          <w:rFonts w:cstheme="minorHAnsi"/>
          <w:sz w:val="22"/>
          <w:szCs w:val="22"/>
        </w:rPr>
        <w:t>oard members consider gaps</w:t>
      </w:r>
      <w:r w:rsidR="00ED6B10">
        <w:rPr>
          <w:rFonts w:cstheme="minorHAnsi"/>
          <w:sz w:val="22"/>
          <w:szCs w:val="22"/>
        </w:rPr>
        <w:t xml:space="preserve"> in</w:t>
      </w:r>
      <w:r>
        <w:rPr>
          <w:rFonts w:cstheme="minorHAnsi"/>
          <w:sz w:val="22"/>
          <w:szCs w:val="22"/>
        </w:rPr>
        <w:t xml:space="preserve"> other</w:t>
      </w:r>
      <w:r w:rsidR="00ED6B10">
        <w:rPr>
          <w:rFonts w:cstheme="minorHAnsi"/>
          <w:sz w:val="22"/>
          <w:szCs w:val="22"/>
        </w:rPr>
        <w:t xml:space="preserve"> high profile partnerships, </w:t>
      </w:r>
      <w:r w:rsidR="009B6295" w:rsidRPr="005E715D">
        <w:rPr>
          <w:rFonts w:cstheme="minorHAnsi"/>
          <w:sz w:val="22"/>
          <w:szCs w:val="22"/>
        </w:rPr>
        <w:t>lack of footprint in Asia, Latin America or Middle East</w:t>
      </w:r>
      <w:r w:rsidR="00ED6B10">
        <w:rPr>
          <w:rFonts w:cstheme="minorHAnsi"/>
          <w:sz w:val="22"/>
          <w:szCs w:val="22"/>
        </w:rPr>
        <w:t xml:space="preserve"> as well as the lack of major US or Asian Gender partnerships. She also noted that funding has been flat since 2014 and that the Foundation needs additional administrative support. </w:t>
      </w:r>
    </w:p>
    <w:p w14:paraId="67F31CAF" w14:textId="77777777" w:rsidR="00F122E1" w:rsidRDefault="00F122E1" w:rsidP="003C0385">
      <w:pPr>
        <w:spacing w:line="276" w:lineRule="auto"/>
        <w:rPr>
          <w:rFonts w:cstheme="minorHAnsi"/>
          <w:sz w:val="22"/>
          <w:szCs w:val="22"/>
        </w:rPr>
      </w:pPr>
    </w:p>
    <w:p w14:paraId="618232E7" w14:textId="2A5A5EC9" w:rsidR="00346C77" w:rsidRPr="005E715D" w:rsidRDefault="00B26D27" w:rsidP="003C0385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5E715D">
        <w:rPr>
          <w:rFonts w:cstheme="minorHAnsi"/>
          <w:b/>
          <w:bCs/>
          <w:sz w:val="22"/>
          <w:szCs w:val="22"/>
        </w:rPr>
        <w:t>Recommendations</w:t>
      </w:r>
    </w:p>
    <w:p w14:paraId="0446D9F5" w14:textId="31BF11F9" w:rsidR="005F754C" w:rsidRPr="0054046A" w:rsidRDefault="00FE6F90" w:rsidP="0054046A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In order to contextualize recommendations, Ylann noted that the </w:t>
      </w:r>
      <w:r w:rsidR="00B26D27" w:rsidRPr="005E715D">
        <w:rPr>
          <w:rFonts w:cstheme="minorHAnsi"/>
          <w:sz w:val="22"/>
          <w:szCs w:val="22"/>
        </w:rPr>
        <w:t>Foundation receive</w:t>
      </w:r>
      <w:r w:rsidR="0024119A">
        <w:rPr>
          <w:rFonts w:cstheme="minorHAnsi"/>
          <w:sz w:val="22"/>
          <w:szCs w:val="22"/>
        </w:rPr>
        <w:t>s</w:t>
      </w:r>
      <w:r w:rsidR="00B26D27" w:rsidRPr="005E715D">
        <w:rPr>
          <w:rFonts w:cstheme="minorHAnsi"/>
          <w:sz w:val="22"/>
          <w:szCs w:val="22"/>
        </w:rPr>
        <w:t xml:space="preserve"> an annual donation of</w:t>
      </w:r>
      <w:r w:rsidRPr="005E715D">
        <w:rPr>
          <w:rFonts w:cstheme="minorHAnsi"/>
          <w:sz w:val="22"/>
          <w:szCs w:val="22"/>
        </w:rPr>
        <w:t xml:space="preserve"> </w:t>
      </w:r>
      <w:r w:rsidR="00B26D27" w:rsidRPr="005E715D">
        <w:rPr>
          <w:rFonts w:cstheme="minorHAnsi"/>
          <w:sz w:val="22"/>
          <w:szCs w:val="22"/>
        </w:rPr>
        <w:t>$</w:t>
      </w:r>
      <w:r w:rsidRPr="005E715D">
        <w:rPr>
          <w:rFonts w:cstheme="minorHAnsi"/>
          <w:sz w:val="22"/>
          <w:szCs w:val="22"/>
        </w:rPr>
        <w:t>970,000</w:t>
      </w:r>
      <w:r w:rsidR="00033CE8">
        <w:rPr>
          <w:rFonts w:cstheme="minorHAnsi"/>
          <w:sz w:val="22"/>
          <w:szCs w:val="22"/>
        </w:rPr>
        <w:t xml:space="preserve"> with the majority of funding allocated until </w:t>
      </w:r>
      <w:r w:rsidR="00B26D27" w:rsidRPr="005E715D">
        <w:rPr>
          <w:rFonts w:cstheme="minorHAnsi"/>
          <w:sz w:val="22"/>
          <w:szCs w:val="22"/>
        </w:rPr>
        <w:t>2022</w:t>
      </w:r>
      <w:r w:rsidR="0024119A">
        <w:rPr>
          <w:rFonts w:cstheme="minorHAnsi"/>
          <w:sz w:val="22"/>
          <w:szCs w:val="22"/>
        </w:rPr>
        <w:t>. S</w:t>
      </w:r>
      <w:r w:rsidR="00544BA7" w:rsidRPr="005E715D">
        <w:rPr>
          <w:rFonts w:cstheme="minorHAnsi"/>
          <w:sz w:val="22"/>
          <w:szCs w:val="22"/>
        </w:rPr>
        <w:t xml:space="preserve">he </w:t>
      </w:r>
      <w:r w:rsidR="0024119A">
        <w:rPr>
          <w:rFonts w:cstheme="minorHAnsi"/>
          <w:sz w:val="22"/>
          <w:szCs w:val="22"/>
        </w:rPr>
        <w:t xml:space="preserve">then made a number of recommendations including </w:t>
      </w:r>
      <w:r w:rsidR="00E759A1">
        <w:rPr>
          <w:rFonts w:cstheme="minorHAnsi"/>
          <w:sz w:val="22"/>
          <w:szCs w:val="22"/>
        </w:rPr>
        <w:t>s</w:t>
      </w:r>
      <w:r w:rsidR="005F754C" w:rsidRPr="005E715D">
        <w:rPr>
          <w:rFonts w:cstheme="minorHAnsi"/>
          <w:sz w:val="22"/>
          <w:szCs w:val="22"/>
        </w:rPr>
        <w:t>implify</w:t>
      </w:r>
      <w:r w:rsidR="00E759A1">
        <w:rPr>
          <w:rFonts w:cstheme="minorHAnsi"/>
          <w:sz w:val="22"/>
          <w:szCs w:val="22"/>
        </w:rPr>
        <w:t xml:space="preserve">ing the </w:t>
      </w:r>
      <w:r w:rsidR="005F754C" w:rsidRPr="005E715D">
        <w:rPr>
          <w:rFonts w:cstheme="minorHAnsi"/>
          <w:sz w:val="22"/>
          <w:szCs w:val="22"/>
        </w:rPr>
        <w:t>program structure to Inclusive Health and Research</w:t>
      </w:r>
      <w:r w:rsidR="00E759A1">
        <w:rPr>
          <w:rFonts w:cstheme="minorHAnsi"/>
          <w:sz w:val="22"/>
          <w:szCs w:val="22"/>
        </w:rPr>
        <w:t xml:space="preserve">; making a decision on whether to continue the </w:t>
      </w:r>
      <w:r w:rsidR="00544BA7" w:rsidRPr="005E715D">
        <w:rPr>
          <w:rFonts w:cstheme="minorHAnsi"/>
          <w:sz w:val="22"/>
          <w:szCs w:val="22"/>
        </w:rPr>
        <w:t>G</w:t>
      </w:r>
      <w:r w:rsidR="00033CE8">
        <w:rPr>
          <w:rFonts w:cstheme="minorHAnsi"/>
          <w:sz w:val="22"/>
          <w:szCs w:val="22"/>
        </w:rPr>
        <w:t>SCC</w:t>
      </w:r>
      <w:r w:rsidR="00E759A1">
        <w:rPr>
          <w:rFonts w:cstheme="minorHAnsi"/>
          <w:sz w:val="22"/>
          <w:szCs w:val="22"/>
        </w:rPr>
        <w:t>; rep</w:t>
      </w:r>
      <w:r w:rsidR="005F754C" w:rsidRPr="005E715D">
        <w:rPr>
          <w:rFonts w:cstheme="minorHAnsi"/>
          <w:sz w:val="22"/>
          <w:szCs w:val="22"/>
        </w:rPr>
        <w:t>urpos</w:t>
      </w:r>
      <w:r w:rsidR="00E759A1">
        <w:rPr>
          <w:rFonts w:cstheme="minorHAnsi"/>
          <w:sz w:val="22"/>
          <w:szCs w:val="22"/>
        </w:rPr>
        <w:t>ing the</w:t>
      </w:r>
      <w:r w:rsidR="005F754C" w:rsidRPr="005E715D">
        <w:rPr>
          <w:rFonts w:cstheme="minorHAnsi"/>
          <w:sz w:val="22"/>
          <w:szCs w:val="22"/>
        </w:rPr>
        <w:t xml:space="preserve"> non-US Matching Gift Funds</w:t>
      </w:r>
      <w:r w:rsidR="00E759A1">
        <w:rPr>
          <w:rFonts w:cstheme="minorHAnsi"/>
          <w:sz w:val="22"/>
          <w:szCs w:val="22"/>
        </w:rPr>
        <w:t>; p</w:t>
      </w:r>
      <w:r w:rsidR="005F754C" w:rsidRPr="005E715D">
        <w:rPr>
          <w:rFonts w:cstheme="minorHAnsi"/>
          <w:sz w:val="22"/>
          <w:szCs w:val="22"/>
        </w:rPr>
        <w:t>ha</w:t>
      </w:r>
      <w:r w:rsidR="00544BA7" w:rsidRPr="005E715D">
        <w:rPr>
          <w:rFonts w:cstheme="minorHAnsi"/>
          <w:sz w:val="22"/>
          <w:szCs w:val="22"/>
        </w:rPr>
        <w:t>s</w:t>
      </w:r>
      <w:r w:rsidR="00E759A1">
        <w:rPr>
          <w:rFonts w:cstheme="minorHAnsi"/>
          <w:sz w:val="22"/>
          <w:szCs w:val="22"/>
        </w:rPr>
        <w:t>ing</w:t>
      </w:r>
      <w:r w:rsidR="005F754C" w:rsidRPr="005E715D">
        <w:rPr>
          <w:rFonts w:cstheme="minorHAnsi"/>
          <w:sz w:val="22"/>
          <w:szCs w:val="22"/>
        </w:rPr>
        <w:t xml:space="preserve"> out underserved youth partnerships and smaller, less impactful projects to free up fund</w:t>
      </w:r>
      <w:r w:rsidR="00E759A1">
        <w:rPr>
          <w:rFonts w:cstheme="minorHAnsi"/>
          <w:sz w:val="22"/>
          <w:szCs w:val="22"/>
        </w:rPr>
        <w:t xml:space="preserve">s; ensuring that 1/3 of the funding is available to fund </w:t>
      </w:r>
      <w:r w:rsidR="005F754C" w:rsidRPr="005E715D">
        <w:rPr>
          <w:rFonts w:cstheme="minorHAnsi"/>
          <w:sz w:val="22"/>
          <w:szCs w:val="22"/>
        </w:rPr>
        <w:t>new projects each year;</w:t>
      </w:r>
      <w:r w:rsidR="00E759A1">
        <w:rPr>
          <w:rFonts w:cstheme="minorHAnsi"/>
          <w:sz w:val="22"/>
          <w:szCs w:val="22"/>
        </w:rPr>
        <w:t xml:space="preserve"> </w:t>
      </w:r>
      <w:r w:rsidR="005F754C" w:rsidRPr="005E715D">
        <w:rPr>
          <w:rFonts w:cstheme="minorHAnsi"/>
          <w:sz w:val="22"/>
          <w:szCs w:val="22"/>
        </w:rPr>
        <w:t xml:space="preserve">Developing fewer, </w:t>
      </w:r>
      <w:r w:rsidR="005F754C" w:rsidRPr="005E715D">
        <w:rPr>
          <w:rFonts w:cstheme="minorHAnsi"/>
          <w:sz w:val="22"/>
          <w:szCs w:val="22"/>
        </w:rPr>
        <w:lastRenderedPageBreak/>
        <w:t>bigger, more impactful and high visibility projects</w:t>
      </w:r>
      <w:r w:rsidR="00E759A1">
        <w:rPr>
          <w:rFonts w:cstheme="minorHAnsi"/>
          <w:sz w:val="22"/>
          <w:szCs w:val="22"/>
        </w:rPr>
        <w:t xml:space="preserve">; raising the budget and supporting </w:t>
      </w:r>
      <w:r w:rsidR="005F754C" w:rsidRPr="0054046A">
        <w:rPr>
          <w:rFonts w:cstheme="minorHAnsi"/>
          <w:sz w:val="22"/>
          <w:szCs w:val="22"/>
        </w:rPr>
        <w:t>an EF admin/coordinator to grow capacity in the EF team and portfolio.</w:t>
      </w:r>
    </w:p>
    <w:p w14:paraId="441C19BD" w14:textId="64CA8D67" w:rsidR="00346C77" w:rsidRPr="005E715D" w:rsidRDefault="00346C77" w:rsidP="003C0385">
      <w:pPr>
        <w:spacing w:line="276" w:lineRule="auto"/>
        <w:rPr>
          <w:rFonts w:cstheme="minorHAnsi"/>
          <w:sz w:val="22"/>
          <w:szCs w:val="22"/>
        </w:rPr>
      </w:pPr>
    </w:p>
    <w:p w14:paraId="499F852E" w14:textId="6B78DD2D" w:rsidR="00346C77" w:rsidRDefault="00F122E1" w:rsidP="003C0385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Board </w:t>
      </w:r>
      <w:r w:rsidR="00346C77" w:rsidRPr="005E715D">
        <w:rPr>
          <w:rFonts w:cstheme="minorHAnsi"/>
          <w:b/>
          <w:bCs/>
          <w:sz w:val="22"/>
          <w:szCs w:val="22"/>
        </w:rPr>
        <w:t xml:space="preserve">Discussion </w:t>
      </w:r>
    </w:p>
    <w:p w14:paraId="16C9FC77" w14:textId="77777777" w:rsidR="003C0385" w:rsidRPr="005E715D" w:rsidRDefault="003C0385" w:rsidP="003C0385">
      <w:pPr>
        <w:pStyle w:val="ListParagraph"/>
        <w:spacing w:line="276" w:lineRule="auto"/>
        <w:ind w:left="1080"/>
        <w:rPr>
          <w:rFonts w:cstheme="minorHAnsi"/>
          <w:b/>
          <w:bCs/>
          <w:sz w:val="22"/>
          <w:szCs w:val="22"/>
        </w:rPr>
      </w:pPr>
    </w:p>
    <w:p w14:paraId="371E4471" w14:textId="3A8BC267" w:rsidR="006F655F" w:rsidRPr="005E715D" w:rsidRDefault="006F655F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Ezra opened the floor for discussion and called for </w:t>
      </w:r>
      <w:r w:rsidR="00F515C5">
        <w:rPr>
          <w:rFonts w:cstheme="minorHAnsi"/>
          <w:sz w:val="22"/>
          <w:szCs w:val="22"/>
        </w:rPr>
        <w:t>Board members</w:t>
      </w:r>
      <w:r w:rsidRPr="005E715D">
        <w:rPr>
          <w:rFonts w:cstheme="minorHAnsi"/>
          <w:sz w:val="22"/>
          <w:szCs w:val="22"/>
        </w:rPr>
        <w:t xml:space="preserve"> to reflect </w:t>
      </w:r>
      <w:r w:rsidR="005B31E4" w:rsidRPr="005E715D">
        <w:rPr>
          <w:rFonts w:cstheme="minorHAnsi"/>
          <w:sz w:val="22"/>
          <w:szCs w:val="22"/>
        </w:rPr>
        <w:t>on</w:t>
      </w:r>
      <w:r w:rsidR="00F515C5">
        <w:rPr>
          <w:rFonts w:cstheme="minorHAnsi"/>
          <w:sz w:val="22"/>
          <w:szCs w:val="22"/>
        </w:rPr>
        <w:t xml:space="preserve"> </w:t>
      </w:r>
      <w:r w:rsidRPr="005E715D">
        <w:rPr>
          <w:rFonts w:cstheme="minorHAnsi"/>
          <w:sz w:val="22"/>
          <w:szCs w:val="22"/>
        </w:rPr>
        <w:t>the recommendation</w:t>
      </w:r>
      <w:r w:rsidR="005B31E4" w:rsidRPr="005E715D">
        <w:rPr>
          <w:rFonts w:cstheme="minorHAnsi"/>
          <w:sz w:val="22"/>
          <w:szCs w:val="22"/>
        </w:rPr>
        <w:t xml:space="preserve">s and share their insights. </w:t>
      </w:r>
    </w:p>
    <w:p w14:paraId="3860AE44" w14:textId="77777777" w:rsidR="006F655F" w:rsidRPr="005E715D" w:rsidRDefault="006F655F" w:rsidP="003C0385">
      <w:pPr>
        <w:spacing w:line="276" w:lineRule="auto"/>
        <w:rPr>
          <w:rFonts w:cstheme="minorHAnsi"/>
          <w:sz w:val="22"/>
          <w:szCs w:val="22"/>
        </w:rPr>
      </w:pPr>
    </w:p>
    <w:p w14:paraId="7A152C6B" w14:textId="4EBD7633" w:rsidR="00BB5EF2" w:rsidRPr="005E715D" w:rsidRDefault="006F655F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Suzanne </w:t>
      </w:r>
      <w:r w:rsidR="00BE1EC4" w:rsidRPr="005E715D">
        <w:rPr>
          <w:rFonts w:cstheme="minorHAnsi"/>
          <w:sz w:val="22"/>
          <w:szCs w:val="22"/>
        </w:rPr>
        <w:t xml:space="preserve">DeBell </w:t>
      </w:r>
      <w:r w:rsidRPr="005E715D">
        <w:rPr>
          <w:rFonts w:cstheme="minorHAnsi"/>
          <w:sz w:val="22"/>
          <w:szCs w:val="22"/>
        </w:rPr>
        <w:t>asked Ylann to clarify her first recommendation regarding the simplification of overlapping programs</w:t>
      </w:r>
      <w:r w:rsidR="00534B0C">
        <w:rPr>
          <w:rFonts w:cstheme="minorHAnsi"/>
          <w:sz w:val="22"/>
          <w:szCs w:val="22"/>
        </w:rPr>
        <w:t xml:space="preserve"> and </w:t>
      </w:r>
      <w:r w:rsidR="004B1803" w:rsidRPr="005E715D">
        <w:rPr>
          <w:rFonts w:cstheme="minorHAnsi"/>
          <w:sz w:val="22"/>
          <w:szCs w:val="22"/>
        </w:rPr>
        <w:t>questioned whether it would result in an increased focus on women in science.</w:t>
      </w:r>
      <w:r w:rsidR="00B26D27" w:rsidRPr="005E715D">
        <w:rPr>
          <w:rFonts w:cstheme="minorHAnsi"/>
          <w:sz w:val="22"/>
          <w:szCs w:val="22"/>
        </w:rPr>
        <w:t xml:space="preserve"> </w:t>
      </w:r>
      <w:r w:rsidRPr="005E715D">
        <w:rPr>
          <w:rFonts w:cstheme="minorHAnsi"/>
          <w:sz w:val="22"/>
          <w:szCs w:val="22"/>
        </w:rPr>
        <w:t xml:space="preserve">Ylann </w:t>
      </w:r>
      <w:r w:rsidR="005B31E4" w:rsidRPr="005E715D">
        <w:rPr>
          <w:rFonts w:cstheme="minorHAnsi"/>
          <w:sz w:val="22"/>
          <w:szCs w:val="22"/>
        </w:rPr>
        <w:t xml:space="preserve">clarified </w:t>
      </w:r>
      <w:r w:rsidR="00E759A1">
        <w:rPr>
          <w:rFonts w:cstheme="minorHAnsi"/>
          <w:sz w:val="22"/>
          <w:szCs w:val="22"/>
        </w:rPr>
        <w:t xml:space="preserve">that </w:t>
      </w:r>
      <w:r w:rsidR="005B31E4" w:rsidRPr="005E715D">
        <w:rPr>
          <w:rFonts w:cstheme="minorHAnsi"/>
          <w:sz w:val="22"/>
          <w:szCs w:val="22"/>
        </w:rPr>
        <w:t>many partnerships touch on multiple aspects of inclusion</w:t>
      </w:r>
      <w:r w:rsidR="00534B0C">
        <w:rPr>
          <w:rFonts w:cstheme="minorHAnsi"/>
          <w:sz w:val="22"/>
          <w:szCs w:val="22"/>
        </w:rPr>
        <w:t>, beyond gender</w:t>
      </w:r>
      <w:r w:rsidR="005B31E4" w:rsidRPr="005E715D">
        <w:rPr>
          <w:rFonts w:cstheme="minorHAnsi"/>
          <w:sz w:val="22"/>
          <w:szCs w:val="22"/>
        </w:rPr>
        <w:t>.</w:t>
      </w:r>
      <w:r w:rsidR="004B1803" w:rsidRPr="005E715D">
        <w:rPr>
          <w:rFonts w:cstheme="minorHAnsi"/>
          <w:sz w:val="22"/>
          <w:szCs w:val="22"/>
        </w:rPr>
        <w:t xml:space="preserve"> </w:t>
      </w:r>
      <w:r w:rsidR="00847B6A" w:rsidRPr="005E715D">
        <w:rPr>
          <w:rFonts w:cstheme="minorHAnsi"/>
          <w:sz w:val="22"/>
          <w:szCs w:val="22"/>
        </w:rPr>
        <w:t>Ylann also responded to Suzanne’s inquiry on the phasing out of underserved youth projects</w:t>
      </w:r>
      <w:r w:rsidR="00534B0C">
        <w:rPr>
          <w:rFonts w:cstheme="minorHAnsi"/>
          <w:sz w:val="22"/>
          <w:szCs w:val="22"/>
        </w:rPr>
        <w:t xml:space="preserve"> and</w:t>
      </w:r>
      <w:r w:rsidR="00BB5EF2" w:rsidRPr="005E715D">
        <w:rPr>
          <w:rFonts w:cstheme="minorHAnsi"/>
          <w:sz w:val="22"/>
          <w:szCs w:val="22"/>
        </w:rPr>
        <w:t xml:space="preserve"> </w:t>
      </w:r>
      <w:r w:rsidR="00590997" w:rsidRPr="005E715D">
        <w:rPr>
          <w:rFonts w:cstheme="minorHAnsi"/>
          <w:sz w:val="22"/>
          <w:szCs w:val="22"/>
        </w:rPr>
        <w:t>noted</w:t>
      </w:r>
      <w:r w:rsidR="00BB5EF2" w:rsidRPr="005E715D">
        <w:rPr>
          <w:rFonts w:cstheme="minorHAnsi"/>
          <w:sz w:val="22"/>
          <w:szCs w:val="22"/>
        </w:rPr>
        <w:t xml:space="preserve"> that the Girls Inc.</w:t>
      </w:r>
      <w:r w:rsidR="00590997" w:rsidRPr="005E715D">
        <w:rPr>
          <w:rFonts w:cstheme="minorHAnsi"/>
          <w:sz w:val="22"/>
          <w:szCs w:val="22"/>
        </w:rPr>
        <w:t xml:space="preserve"> NYC</w:t>
      </w:r>
      <w:r w:rsidR="00F515C5">
        <w:rPr>
          <w:rFonts w:cstheme="minorHAnsi"/>
          <w:sz w:val="22"/>
          <w:szCs w:val="22"/>
        </w:rPr>
        <w:t xml:space="preserve"> </w:t>
      </w:r>
      <w:r w:rsidR="00BB5EF2" w:rsidRPr="005E715D">
        <w:rPr>
          <w:rFonts w:cstheme="minorHAnsi"/>
          <w:sz w:val="22"/>
          <w:szCs w:val="22"/>
        </w:rPr>
        <w:t>partnership has the potential to be a flagship</w:t>
      </w:r>
      <w:r w:rsidR="00590997" w:rsidRPr="005E715D">
        <w:rPr>
          <w:rFonts w:cstheme="minorHAnsi"/>
          <w:sz w:val="22"/>
          <w:szCs w:val="22"/>
        </w:rPr>
        <w:t>, high-visibility</w:t>
      </w:r>
      <w:r w:rsidR="00BB5EF2" w:rsidRPr="005E715D">
        <w:rPr>
          <w:rFonts w:cstheme="minorHAnsi"/>
          <w:sz w:val="22"/>
          <w:szCs w:val="22"/>
        </w:rPr>
        <w:t xml:space="preserve"> </w:t>
      </w:r>
      <w:r w:rsidR="00590997" w:rsidRPr="005E715D">
        <w:rPr>
          <w:rFonts w:cstheme="minorHAnsi"/>
          <w:sz w:val="22"/>
          <w:szCs w:val="22"/>
        </w:rPr>
        <w:t xml:space="preserve">gender </w:t>
      </w:r>
      <w:r w:rsidR="00BB5EF2" w:rsidRPr="005E715D">
        <w:rPr>
          <w:rFonts w:cstheme="minorHAnsi"/>
          <w:sz w:val="22"/>
          <w:szCs w:val="22"/>
        </w:rPr>
        <w:t>partnership</w:t>
      </w:r>
      <w:r w:rsidR="00590997" w:rsidRPr="005E715D">
        <w:rPr>
          <w:rFonts w:cstheme="minorHAnsi"/>
          <w:sz w:val="22"/>
          <w:szCs w:val="22"/>
        </w:rPr>
        <w:t xml:space="preserve"> but that other underserved youth partnerships such a</w:t>
      </w:r>
      <w:r w:rsidR="00F515C5">
        <w:rPr>
          <w:rFonts w:cstheme="minorHAnsi"/>
          <w:sz w:val="22"/>
          <w:szCs w:val="22"/>
        </w:rPr>
        <w:t xml:space="preserve">s </w:t>
      </w:r>
      <w:r w:rsidR="00BB5EF2" w:rsidRPr="005E715D">
        <w:rPr>
          <w:rFonts w:cstheme="minorHAnsi"/>
          <w:sz w:val="22"/>
          <w:szCs w:val="22"/>
        </w:rPr>
        <w:t>Imperial College London</w:t>
      </w:r>
      <w:r w:rsidR="00590997" w:rsidRPr="005E715D">
        <w:rPr>
          <w:rFonts w:cstheme="minorHAnsi"/>
          <w:sz w:val="22"/>
          <w:szCs w:val="22"/>
        </w:rPr>
        <w:t>’s Makerspace</w:t>
      </w:r>
      <w:r w:rsidR="00BB5EF2" w:rsidRPr="005E715D">
        <w:rPr>
          <w:rFonts w:cstheme="minorHAnsi"/>
          <w:sz w:val="22"/>
          <w:szCs w:val="22"/>
        </w:rPr>
        <w:t xml:space="preserve"> could be phased out</w:t>
      </w:r>
      <w:r w:rsidR="00590997" w:rsidRPr="005E715D">
        <w:rPr>
          <w:rFonts w:cstheme="minorHAnsi"/>
          <w:sz w:val="22"/>
          <w:szCs w:val="22"/>
        </w:rPr>
        <w:t xml:space="preserve"> in 2021.</w:t>
      </w:r>
      <w:r w:rsidR="00BB5EF2" w:rsidRPr="005E715D">
        <w:rPr>
          <w:rFonts w:cstheme="minorHAnsi"/>
          <w:sz w:val="22"/>
          <w:szCs w:val="22"/>
        </w:rPr>
        <w:t xml:space="preserve"> </w:t>
      </w:r>
    </w:p>
    <w:p w14:paraId="3546BB36" w14:textId="750FC7C5" w:rsidR="006F655F" w:rsidRPr="005E715D" w:rsidRDefault="006F655F" w:rsidP="003C0385">
      <w:pPr>
        <w:spacing w:line="276" w:lineRule="auto"/>
        <w:rPr>
          <w:rFonts w:cstheme="minorHAnsi"/>
          <w:sz w:val="22"/>
          <w:szCs w:val="22"/>
        </w:rPr>
      </w:pPr>
    </w:p>
    <w:p w14:paraId="1DAA8F9F" w14:textId="462CC17B" w:rsidR="00534B0C" w:rsidRDefault="00007CB4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>Beverly</w:t>
      </w:r>
      <w:r w:rsidR="00BE1EC4" w:rsidRPr="005E715D">
        <w:rPr>
          <w:rFonts w:cstheme="minorHAnsi"/>
          <w:sz w:val="22"/>
          <w:szCs w:val="22"/>
        </w:rPr>
        <w:t xml:space="preserve"> Malone</w:t>
      </w:r>
      <w:r w:rsidRPr="005E715D">
        <w:rPr>
          <w:rFonts w:cstheme="minorHAnsi"/>
          <w:sz w:val="22"/>
          <w:szCs w:val="22"/>
        </w:rPr>
        <w:t xml:space="preserve"> highlighted the importance of inclusion </w:t>
      </w:r>
      <w:r w:rsidR="00590997" w:rsidRPr="005E715D">
        <w:rPr>
          <w:rFonts w:cstheme="minorHAnsi"/>
          <w:sz w:val="22"/>
          <w:szCs w:val="22"/>
        </w:rPr>
        <w:t>but q</w:t>
      </w:r>
      <w:r w:rsidRPr="005E715D">
        <w:rPr>
          <w:rFonts w:cstheme="minorHAnsi"/>
          <w:sz w:val="22"/>
          <w:szCs w:val="22"/>
        </w:rPr>
        <w:t xml:space="preserve">uestioned the concept of </w:t>
      </w:r>
      <w:r w:rsidR="00F456B3">
        <w:rPr>
          <w:rFonts w:cstheme="minorHAnsi"/>
          <w:sz w:val="22"/>
          <w:szCs w:val="22"/>
        </w:rPr>
        <w:t>‘</w:t>
      </w:r>
      <w:r w:rsidRPr="005E715D">
        <w:rPr>
          <w:rFonts w:cstheme="minorHAnsi"/>
          <w:sz w:val="22"/>
          <w:szCs w:val="22"/>
        </w:rPr>
        <w:t>Inclusi</w:t>
      </w:r>
      <w:r w:rsidR="00E77DF9" w:rsidRPr="005E715D">
        <w:rPr>
          <w:rFonts w:cstheme="minorHAnsi"/>
          <w:sz w:val="22"/>
          <w:szCs w:val="22"/>
        </w:rPr>
        <w:t>ve</w:t>
      </w:r>
      <w:r w:rsidRPr="005E715D">
        <w:rPr>
          <w:rFonts w:cstheme="minorHAnsi"/>
          <w:sz w:val="22"/>
          <w:szCs w:val="22"/>
        </w:rPr>
        <w:t xml:space="preserve"> Health</w:t>
      </w:r>
      <w:r w:rsidR="00F456B3">
        <w:rPr>
          <w:rFonts w:cstheme="minorHAnsi"/>
          <w:sz w:val="22"/>
          <w:szCs w:val="22"/>
        </w:rPr>
        <w:t>’</w:t>
      </w:r>
      <w:r w:rsidRPr="005E715D">
        <w:rPr>
          <w:rFonts w:cstheme="minorHAnsi"/>
          <w:sz w:val="22"/>
          <w:szCs w:val="22"/>
        </w:rPr>
        <w:t xml:space="preserve">. Ylann </w:t>
      </w:r>
      <w:r w:rsidR="00ED6B10">
        <w:rPr>
          <w:rFonts w:cstheme="minorHAnsi"/>
          <w:sz w:val="22"/>
          <w:szCs w:val="22"/>
        </w:rPr>
        <w:t>explained that</w:t>
      </w:r>
      <w:r w:rsidR="00590997" w:rsidRPr="005E715D">
        <w:rPr>
          <w:rFonts w:cstheme="minorHAnsi"/>
          <w:sz w:val="22"/>
          <w:szCs w:val="22"/>
        </w:rPr>
        <w:t xml:space="preserve"> the emphasis lay on </w:t>
      </w:r>
      <w:r w:rsidRPr="005E715D">
        <w:rPr>
          <w:rFonts w:cstheme="minorHAnsi"/>
          <w:sz w:val="22"/>
          <w:szCs w:val="22"/>
        </w:rPr>
        <w:t xml:space="preserve">increased engagement and </w:t>
      </w:r>
      <w:r w:rsidRPr="005E715D">
        <w:rPr>
          <w:rFonts w:cstheme="minorHAnsi"/>
          <w:color w:val="000000" w:themeColor="text1"/>
          <w:sz w:val="22"/>
          <w:szCs w:val="22"/>
        </w:rPr>
        <w:t xml:space="preserve">opportunities for all in the health domain. Beverly </w:t>
      </w:r>
      <w:r w:rsidR="00534B0C">
        <w:rPr>
          <w:rFonts w:cstheme="minorHAnsi"/>
          <w:color w:val="000000" w:themeColor="text1"/>
          <w:sz w:val="22"/>
          <w:szCs w:val="22"/>
        </w:rPr>
        <w:t>agreed and also supported</w:t>
      </w:r>
      <w:r w:rsidR="00590997" w:rsidRPr="005E715D">
        <w:rPr>
          <w:rFonts w:cstheme="minorHAnsi"/>
          <w:sz w:val="22"/>
          <w:szCs w:val="22"/>
        </w:rPr>
        <w:t xml:space="preserve"> the recommendation</w:t>
      </w:r>
      <w:r w:rsidR="000D21B1" w:rsidRPr="005E715D">
        <w:rPr>
          <w:rFonts w:cstheme="minorHAnsi"/>
          <w:sz w:val="22"/>
          <w:szCs w:val="22"/>
        </w:rPr>
        <w:t xml:space="preserve"> to develop fewer, bigger, more impactful and high visibility </w:t>
      </w:r>
      <w:r w:rsidR="00E77DF9" w:rsidRPr="005E715D">
        <w:rPr>
          <w:rFonts w:cstheme="minorHAnsi"/>
          <w:sz w:val="22"/>
          <w:szCs w:val="22"/>
        </w:rPr>
        <w:t>partnerships</w:t>
      </w:r>
      <w:r w:rsidR="000D21B1" w:rsidRPr="005E715D">
        <w:rPr>
          <w:rFonts w:cstheme="minorHAnsi"/>
          <w:sz w:val="22"/>
          <w:szCs w:val="22"/>
        </w:rPr>
        <w:t>. Ger</w:t>
      </w:r>
      <w:r w:rsidR="00590997" w:rsidRPr="005E715D">
        <w:rPr>
          <w:rFonts w:cstheme="minorHAnsi"/>
          <w:sz w:val="22"/>
          <w:szCs w:val="22"/>
        </w:rPr>
        <w:t>i</w:t>
      </w:r>
      <w:r w:rsidR="000D21B1" w:rsidRPr="005E715D">
        <w:rPr>
          <w:rFonts w:cstheme="minorHAnsi"/>
          <w:sz w:val="22"/>
          <w:szCs w:val="22"/>
        </w:rPr>
        <w:t xml:space="preserve"> stress</w:t>
      </w:r>
      <w:r w:rsidR="00534B0C">
        <w:rPr>
          <w:rFonts w:cstheme="minorHAnsi"/>
          <w:sz w:val="22"/>
          <w:szCs w:val="22"/>
        </w:rPr>
        <w:t>ed the</w:t>
      </w:r>
      <w:r w:rsidR="000D21B1" w:rsidRPr="005E715D">
        <w:rPr>
          <w:rFonts w:cstheme="minorHAnsi"/>
          <w:sz w:val="22"/>
          <w:szCs w:val="22"/>
        </w:rPr>
        <w:t xml:space="preserve"> importance and broad usability</w:t>
      </w:r>
      <w:r w:rsidR="00534B0C">
        <w:rPr>
          <w:rFonts w:cstheme="minorHAnsi"/>
          <w:sz w:val="22"/>
          <w:szCs w:val="22"/>
        </w:rPr>
        <w:t xml:space="preserve"> of the concept of “inclusion”</w:t>
      </w:r>
      <w:r w:rsidR="000D21B1" w:rsidRPr="005E715D">
        <w:rPr>
          <w:rFonts w:cstheme="minorHAnsi"/>
          <w:sz w:val="22"/>
          <w:szCs w:val="22"/>
        </w:rPr>
        <w:t xml:space="preserve">. She stated that the gender </w:t>
      </w:r>
      <w:r w:rsidR="00590997" w:rsidRPr="005E715D">
        <w:rPr>
          <w:rFonts w:cstheme="minorHAnsi"/>
          <w:sz w:val="22"/>
          <w:szCs w:val="22"/>
        </w:rPr>
        <w:t xml:space="preserve">dimension </w:t>
      </w:r>
      <w:r w:rsidR="000D21B1" w:rsidRPr="005E715D">
        <w:rPr>
          <w:rFonts w:cstheme="minorHAnsi"/>
          <w:sz w:val="22"/>
          <w:szCs w:val="22"/>
        </w:rPr>
        <w:t xml:space="preserve">is always present within projects, whether the </w:t>
      </w:r>
      <w:r w:rsidR="00552950" w:rsidRPr="005E715D">
        <w:rPr>
          <w:rFonts w:cstheme="minorHAnsi"/>
          <w:sz w:val="22"/>
          <w:szCs w:val="22"/>
        </w:rPr>
        <w:t>Foundation</w:t>
      </w:r>
      <w:r w:rsidR="000D21B1" w:rsidRPr="005E715D">
        <w:rPr>
          <w:rFonts w:cstheme="minorHAnsi"/>
          <w:sz w:val="22"/>
          <w:szCs w:val="22"/>
        </w:rPr>
        <w:t xml:space="preserve"> focuses on issues </w:t>
      </w:r>
      <w:r w:rsidR="00590997" w:rsidRPr="005E715D">
        <w:rPr>
          <w:rFonts w:cstheme="minorHAnsi"/>
          <w:sz w:val="22"/>
          <w:szCs w:val="22"/>
        </w:rPr>
        <w:t xml:space="preserve">relevant </w:t>
      </w:r>
      <w:r w:rsidR="000D21B1" w:rsidRPr="005E715D">
        <w:rPr>
          <w:rFonts w:cstheme="minorHAnsi"/>
          <w:sz w:val="22"/>
          <w:szCs w:val="22"/>
        </w:rPr>
        <w:t>to</w:t>
      </w:r>
      <w:r w:rsidR="00BE1EC4" w:rsidRPr="005E715D">
        <w:rPr>
          <w:rFonts w:cstheme="minorHAnsi"/>
          <w:sz w:val="22"/>
          <w:szCs w:val="22"/>
        </w:rPr>
        <w:t xml:space="preserve"> </w:t>
      </w:r>
      <w:r w:rsidR="000D21B1" w:rsidRPr="005E715D">
        <w:rPr>
          <w:rFonts w:cstheme="minorHAnsi"/>
          <w:sz w:val="22"/>
          <w:szCs w:val="22"/>
        </w:rPr>
        <w:t xml:space="preserve">developing countries or underserved communities. </w:t>
      </w:r>
      <w:r w:rsidR="00534B0C">
        <w:rPr>
          <w:rFonts w:cstheme="minorHAnsi"/>
          <w:sz w:val="22"/>
          <w:szCs w:val="22"/>
        </w:rPr>
        <w:t xml:space="preserve"> </w:t>
      </w:r>
    </w:p>
    <w:p w14:paraId="4D240DD6" w14:textId="77777777" w:rsidR="00534B0C" w:rsidRDefault="00534B0C" w:rsidP="003C0385">
      <w:pPr>
        <w:spacing w:line="276" w:lineRule="auto"/>
        <w:rPr>
          <w:rFonts w:cstheme="minorHAnsi"/>
          <w:sz w:val="22"/>
          <w:szCs w:val="22"/>
        </w:rPr>
      </w:pPr>
    </w:p>
    <w:p w14:paraId="43506578" w14:textId="3B19AB02" w:rsidR="00EB672B" w:rsidRPr="005E715D" w:rsidRDefault="00EB672B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>Ger</w:t>
      </w:r>
      <w:r w:rsidR="00590997" w:rsidRPr="005E715D">
        <w:rPr>
          <w:rFonts w:cstheme="minorHAnsi"/>
          <w:sz w:val="22"/>
          <w:szCs w:val="22"/>
        </w:rPr>
        <w:t>i</w:t>
      </w:r>
      <w:r w:rsidRPr="005E715D">
        <w:rPr>
          <w:rFonts w:cstheme="minorHAnsi"/>
          <w:sz w:val="22"/>
          <w:szCs w:val="22"/>
        </w:rPr>
        <w:t xml:space="preserve"> also reflected on </w:t>
      </w:r>
      <w:r w:rsidR="00590997" w:rsidRPr="005E715D">
        <w:rPr>
          <w:rFonts w:cstheme="minorHAnsi"/>
          <w:sz w:val="22"/>
          <w:szCs w:val="22"/>
        </w:rPr>
        <w:t xml:space="preserve">the </w:t>
      </w:r>
      <w:r w:rsidR="00ED6B10">
        <w:rPr>
          <w:rFonts w:cstheme="minorHAnsi"/>
          <w:sz w:val="22"/>
          <w:szCs w:val="22"/>
        </w:rPr>
        <w:t xml:space="preserve">GSCC </w:t>
      </w:r>
      <w:r w:rsidR="00590997" w:rsidRPr="005E715D">
        <w:rPr>
          <w:rFonts w:cstheme="minorHAnsi"/>
          <w:sz w:val="22"/>
          <w:szCs w:val="22"/>
        </w:rPr>
        <w:t xml:space="preserve">noting that </w:t>
      </w:r>
      <w:r w:rsidRPr="005E715D">
        <w:rPr>
          <w:rFonts w:cstheme="minorHAnsi"/>
          <w:sz w:val="22"/>
          <w:szCs w:val="22"/>
        </w:rPr>
        <w:t xml:space="preserve">a number of key players are </w:t>
      </w:r>
      <w:r w:rsidR="00F456B3">
        <w:rPr>
          <w:rFonts w:cstheme="minorHAnsi"/>
          <w:sz w:val="22"/>
          <w:szCs w:val="22"/>
        </w:rPr>
        <w:t xml:space="preserve">already </w:t>
      </w:r>
      <w:r w:rsidRPr="005E715D">
        <w:rPr>
          <w:rFonts w:cstheme="minorHAnsi"/>
          <w:sz w:val="22"/>
          <w:szCs w:val="22"/>
        </w:rPr>
        <w:t>working on similar projects in targeted regions.</w:t>
      </w:r>
      <w:r w:rsidR="00847B6A" w:rsidRPr="005E715D">
        <w:rPr>
          <w:rFonts w:cstheme="minorHAnsi"/>
          <w:sz w:val="22"/>
          <w:szCs w:val="22"/>
        </w:rPr>
        <w:t xml:space="preserve"> She</w:t>
      </w:r>
      <w:r w:rsidRPr="005E715D">
        <w:rPr>
          <w:rFonts w:cstheme="minorHAnsi"/>
          <w:sz w:val="22"/>
          <w:szCs w:val="22"/>
        </w:rPr>
        <w:t xml:space="preserve"> pointed out the difficulties in supporting researchers in</w:t>
      </w:r>
      <w:r w:rsidR="00847B6A" w:rsidRPr="005E715D">
        <w:rPr>
          <w:rFonts w:cstheme="minorHAnsi"/>
          <w:sz w:val="22"/>
          <w:szCs w:val="22"/>
        </w:rPr>
        <w:t xml:space="preserve"> developing countries and more particularly in</w:t>
      </w:r>
      <w:r w:rsidRPr="005E715D">
        <w:rPr>
          <w:rFonts w:cstheme="minorHAnsi"/>
          <w:sz w:val="22"/>
          <w:szCs w:val="22"/>
        </w:rPr>
        <w:t xml:space="preserve"> Africa due to logistical complications</w:t>
      </w:r>
      <w:r w:rsidR="00847B6A" w:rsidRPr="005E715D">
        <w:rPr>
          <w:rFonts w:cstheme="minorHAnsi"/>
          <w:sz w:val="22"/>
          <w:szCs w:val="22"/>
        </w:rPr>
        <w:t>, i.e. lack of supplies and chemicals to</w:t>
      </w:r>
      <w:r w:rsidR="00D46F40" w:rsidRPr="005E715D">
        <w:rPr>
          <w:rFonts w:cstheme="minorHAnsi"/>
          <w:sz w:val="22"/>
          <w:szCs w:val="22"/>
        </w:rPr>
        <w:t xml:space="preserve"> undertake</w:t>
      </w:r>
      <w:r w:rsidR="00847B6A" w:rsidRPr="005E715D">
        <w:rPr>
          <w:rFonts w:cstheme="minorHAnsi"/>
          <w:sz w:val="22"/>
          <w:szCs w:val="22"/>
        </w:rPr>
        <w:t xml:space="preserve"> research projects</w:t>
      </w:r>
      <w:r w:rsidR="000A1365" w:rsidRPr="005E715D">
        <w:rPr>
          <w:rFonts w:cstheme="minorHAnsi"/>
          <w:sz w:val="22"/>
          <w:szCs w:val="22"/>
        </w:rPr>
        <w:t xml:space="preserve"> on sustainable and green chemistry.</w:t>
      </w:r>
      <w:r w:rsidR="00F122E1">
        <w:rPr>
          <w:rFonts w:cstheme="minorHAnsi"/>
          <w:sz w:val="22"/>
          <w:szCs w:val="22"/>
        </w:rPr>
        <w:br/>
      </w:r>
    </w:p>
    <w:p w14:paraId="7935DDA4" w14:textId="5154163D" w:rsidR="00EB672B" w:rsidRDefault="00D46F40" w:rsidP="003C0385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F515C5">
        <w:rPr>
          <w:rFonts w:cstheme="minorHAnsi"/>
          <w:sz w:val="22"/>
          <w:szCs w:val="22"/>
        </w:rPr>
        <w:t>Geri noted that</w:t>
      </w:r>
      <w:r w:rsidR="000A1365" w:rsidRPr="00F515C5">
        <w:rPr>
          <w:rFonts w:cstheme="minorHAnsi"/>
          <w:color w:val="000000" w:themeColor="text1"/>
          <w:sz w:val="22"/>
          <w:szCs w:val="22"/>
        </w:rPr>
        <w:t xml:space="preserve"> </w:t>
      </w:r>
      <w:r w:rsidR="000A1365" w:rsidRPr="005E715D">
        <w:rPr>
          <w:rFonts w:cstheme="minorHAnsi"/>
          <w:color w:val="000000" w:themeColor="text1"/>
          <w:sz w:val="22"/>
          <w:szCs w:val="22"/>
        </w:rPr>
        <w:t>Girls Inc</w:t>
      </w:r>
      <w:r w:rsidRPr="005E715D">
        <w:rPr>
          <w:rFonts w:cstheme="minorHAnsi"/>
          <w:color w:val="000000" w:themeColor="text1"/>
          <w:sz w:val="22"/>
          <w:szCs w:val="22"/>
        </w:rPr>
        <w:t xml:space="preserve"> is a large organization with a </w:t>
      </w:r>
      <w:r w:rsidR="000A1365" w:rsidRPr="005E715D">
        <w:rPr>
          <w:rFonts w:cstheme="minorHAnsi"/>
          <w:color w:val="000000" w:themeColor="text1"/>
          <w:sz w:val="22"/>
          <w:szCs w:val="22"/>
        </w:rPr>
        <w:t xml:space="preserve">significant number of </w:t>
      </w:r>
      <w:r w:rsidRPr="005E715D">
        <w:rPr>
          <w:rFonts w:cstheme="minorHAnsi"/>
          <w:color w:val="000000" w:themeColor="text1"/>
          <w:sz w:val="22"/>
          <w:szCs w:val="22"/>
        </w:rPr>
        <w:t xml:space="preserve">fundraisers </w:t>
      </w:r>
      <w:r w:rsidR="000A1365" w:rsidRPr="005E715D">
        <w:rPr>
          <w:rFonts w:cstheme="minorHAnsi"/>
          <w:color w:val="000000" w:themeColor="text1"/>
          <w:sz w:val="22"/>
          <w:szCs w:val="22"/>
        </w:rPr>
        <w:t xml:space="preserve">and expressed her concern that the </w:t>
      </w:r>
      <w:r w:rsidR="00552950" w:rsidRPr="005E715D">
        <w:rPr>
          <w:rFonts w:cstheme="minorHAnsi"/>
          <w:color w:val="000000" w:themeColor="text1"/>
          <w:sz w:val="22"/>
          <w:szCs w:val="22"/>
        </w:rPr>
        <w:t>Foundation</w:t>
      </w:r>
      <w:r w:rsidR="000A1365" w:rsidRPr="005E715D">
        <w:rPr>
          <w:rFonts w:cstheme="minorHAnsi"/>
          <w:color w:val="000000" w:themeColor="text1"/>
          <w:sz w:val="22"/>
          <w:szCs w:val="22"/>
        </w:rPr>
        <w:t xml:space="preserve"> might </w:t>
      </w:r>
      <w:r w:rsidRPr="005E715D">
        <w:rPr>
          <w:rFonts w:cstheme="minorHAnsi"/>
          <w:color w:val="000000" w:themeColor="text1"/>
          <w:sz w:val="22"/>
          <w:szCs w:val="22"/>
        </w:rPr>
        <w:t xml:space="preserve">therefore </w:t>
      </w:r>
      <w:r w:rsidR="000A1365" w:rsidRPr="005E715D">
        <w:rPr>
          <w:rFonts w:cstheme="minorHAnsi"/>
          <w:color w:val="000000" w:themeColor="text1"/>
          <w:sz w:val="22"/>
          <w:szCs w:val="22"/>
        </w:rPr>
        <w:t xml:space="preserve">not have </w:t>
      </w:r>
      <w:r w:rsidRPr="005E715D">
        <w:rPr>
          <w:rFonts w:cstheme="minorHAnsi"/>
          <w:color w:val="000000" w:themeColor="text1"/>
          <w:sz w:val="22"/>
          <w:szCs w:val="22"/>
        </w:rPr>
        <w:t xml:space="preserve">sufficient </w:t>
      </w:r>
      <w:r w:rsidR="000A1365" w:rsidRPr="005E715D">
        <w:rPr>
          <w:rFonts w:cstheme="minorHAnsi"/>
          <w:color w:val="000000" w:themeColor="text1"/>
          <w:sz w:val="22"/>
          <w:szCs w:val="22"/>
        </w:rPr>
        <w:t>impact on the organization</w:t>
      </w:r>
      <w:r w:rsidRPr="005E715D">
        <w:rPr>
          <w:rFonts w:cstheme="minorHAnsi"/>
          <w:color w:val="000000" w:themeColor="text1"/>
          <w:sz w:val="22"/>
          <w:szCs w:val="22"/>
        </w:rPr>
        <w:t>.</w:t>
      </w:r>
      <w:r w:rsidR="000A1365" w:rsidRPr="005E715D">
        <w:rPr>
          <w:rFonts w:cstheme="minorHAnsi"/>
          <w:color w:val="000000" w:themeColor="text1"/>
          <w:sz w:val="22"/>
          <w:szCs w:val="22"/>
        </w:rPr>
        <w:t xml:space="preserve"> She noted that investing in smaller organizations in which the </w:t>
      </w:r>
      <w:r w:rsidR="00552950" w:rsidRPr="005E715D">
        <w:rPr>
          <w:rFonts w:cstheme="minorHAnsi"/>
          <w:color w:val="000000" w:themeColor="text1"/>
          <w:sz w:val="22"/>
          <w:szCs w:val="22"/>
        </w:rPr>
        <w:t>Foundation</w:t>
      </w:r>
      <w:r w:rsidR="000A1365" w:rsidRPr="005E715D">
        <w:rPr>
          <w:rFonts w:cstheme="minorHAnsi"/>
          <w:color w:val="000000" w:themeColor="text1"/>
          <w:sz w:val="22"/>
          <w:szCs w:val="22"/>
        </w:rPr>
        <w:t xml:space="preserve"> could act as a catalyst</w:t>
      </w:r>
      <w:r w:rsidRPr="005E715D">
        <w:rPr>
          <w:rFonts w:cstheme="minorHAnsi"/>
          <w:color w:val="000000" w:themeColor="text1"/>
          <w:sz w:val="22"/>
          <w:szCs w:val="22"/>
        </w:rPr>
        <w:t xml:space="preserve"> or </w:t>
      </w:r>
      <w:r w:rsidR="000A1365" w:rsidRPr="005E715D">
        <w:rPr>
          <w:rFonts w:cstheme="minorHAnsi"/>
          <w:color w:val="000000" w:themeColor="text1"/>
          <w:sz w:val="22"/>
          <w:szCs w:val="22"/>
        </w:rPr>
        <w:t>incubator could be more beneficial in terms of impact</w:t>
      </w:r>
      <w:r w:rsidRPr="005E715D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32012C84" w14:textId="77777777" w:rsidR="00F122E1" w:rsidRPr="005E715D" w:rsidRDefault="00F122E1" w:rsidP="003C0385">
      <w:pPr>
        <w:spacing w:line="276" w:lineRule="auto"/>
        <w:rPr>
          <w:rFonts w:cstheme="minorHAnsi"/>
          <w:sz w:val="22"/>
          <w:szCs w:val="22"/>
        </w:rPr>
      </w:pPr>
    </w:p>
    <w:p w14:paraId="299E959E" w14:textId="0925B5F8" w:rsidR="00591EAC" w:rsidRPr="005E715D" w:rsidRDefault="00D46F40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Geri </w:t>
      </w:r>
      <w:r w:rsidR="00F515C5">
        <w:rPr>
          <w:rFonts w:cstheme="minorHAnsi"/>
          <w:sz w:val="22"/>
          <w:szCs w:val="22"/>
        </w:rPr>
        <w:t>went on to</w:t>
      </w:r>
      <w:r w:rsidRPr="005E715D">
        <w:rPr>
          <w:rFonts w:cstheme="minorHAnsi"/>
          <w:sz w:val="22"/>
          <w:szCs w:val="22"/>
        </w:rPr>
        <w:t xml:space="preserve"> voice her concern about the Foundation’s budget,</w:t>
      </w:r>
      <w:r w:rsidR="00F515C5">
        <w:rPr>
          <w:rFonts w:cstheme="minorHAnsi"/>
          <w:sz w:val="22"/>
          <w:szCs w:val="22"/>
        </w:rPr>
        <w:t xml:space="preserve"> </w:t>
      </w:r>
      <w:r w:rsidR="00EB672B" w:rsidRPr="005E715D">
        <w:rPr>
          <w:rFonts w:cstheme="minorHAnsi"/>
          <w:sz w:val="22"/>
          <w:szCs w:val="22"/>
        </w:rPr>
        <w:t xml:space="preserve">stressing the need to increase </w:t>
      </w:r>
      <w:r w:rsidRPr="005E715D">
        <w:rPr>
          <w:rFonts w:cstheme="minorHAnsi"/>
          <w:sz w:val="22"/>
          <w:szCs w:val="22"/>
        </w:rPr>
        <w:t>i</w:t>
      </w:r>
      <w:r w:rsidR="00534B0C">
        <w:rPr>
          <w:rFonts w:cstheme="minorHAnsi"/>
          <w:sz w:val="22"/>
          <w:szCs w:val="22"/>
        </w:rPr>
        <w:t>t and</w:t>
      </w:r>
      <w:r w:rsidR="00ED6B10">
        <w:rPr>
          <w:rFonts w:cstheme="minorHAnsi"/>
          <w:sz w:val="22"/>
          <w:szCs w:val="22"/>
        </w:rPr>
        <w:t xml:space="preserve"> </w:t>
      </w:r>
      <w:r w:rsidRPr="005E715D">
        <w:rPr>
          <w:rFonts w:cstheme="minorHAnsi"/>
          <w:sz w:val="22"/>
          <w:szCs w:val="22"/>
        </w:rPr>
        <w:t>consider the</w:t>
      </w:r>
      <w:r w:rsidR="005D064C" w:rsidRPr="005E715D">
        <w:rPr>
          <w:rFonts w:cstheme="minorHAnsi"/>
          <w:sz w:val="22"/>
          <w:szCs w:val="22"/>
        </w:rPr>
        <w:t xml:space="preserve"> successes </w:t>
      </w:r>
      <w:r w:rsidRPr="005E715D">
        <w:rPr>
          <w:rFonts w:cstheme="minorHAnsi"/>
          <w:sz w:val="22"/>
          <w:szCs w:val="22"/>
        </w:rPr>
        <w:t xml:space="preserve">achieved </w:t>
      </w:r>
      <w:r w:rsidR="005D064C" w:rsidRPr="005E715D">
        <w:rPr>
          <w:rFonts w:cstheme="minorHAnsi"/>
          <w:sz w:val="22"/>
          <w:szCs w:val="22"/>
        </w:rPr>
        <w:t>with minimal support. Nikunj</w:t>
      </w:r>
      <w:r w:rsidRPr="005E715D">
        <w:rPr>
          <w:rFonts w:cstheme="minorHAnsi"/>
          <w:sz w:val="22"/>
          <w:szCs w:val="22"/>
        </w:rPr>
        <w:t xml:space="preserve"> Jinsi</w:t>
      </w:r>
      <w:r w:rsidR="005D064C" w:rsidRPr="005E715D">
        <w:rPr>
          <w:rFonts w:cstheme="minorHAnsi"/>
          <w:sz w:val="22"/>
          <w:szCs w:val="22"/>
        </w:rPr>
        <w:t xml:space="preserve"> </w:t>
      </w:r>
      <w:r w:rsidRPr="005E715D">
        <w:rPr>
          <w:rFonts w:cstheme="minorHAnsi"/>
          <w:sz w:val="22"/>
          <w:szCs w:val="22"/>
        </w:rPr>
        <w:t xml:space="preserve">concurred and </w:t>
      </w:r>
      <w:r w:rsidR="005D064C" w:rsidRPr="005E715D">
        <w:rPr>
          <w:rFonts w:cstheme="minorHAnsi"/>
          <w:sz w:val="22"/>
          <w:szCs w:val="22"/>
        </w:rPr>
        <w:t xml:space="preserve">questioned the ways in which Elsevier could increase its corporate commitment to the </w:t>
      </w:r>
      <w:r w:rsidR="00552950" w:rsidRPr="005E715D">
        <w:rPr>
          <w:rFonts w:cstheme="minorHAnsi"/>
          <w:sz w:val="22"/>
          <w:szCs w:val="22"/>
        </w:rPr>
        <w:t>Foundation</w:t>
      </w:r>
      <w:r w:rsidR="005D064C" w:rsidRPr="005E715D">
        <w:rPr>
          <w:rFonts w:cstheme="minorHAnsi"/>
          <w:sz w:val="22"/>
          <w:szCs w:val="22"/>
        </w:rPr>
        <w:t xml:space="preserve">. </w:t>
      </w:r>
      <w:r w:rsidRPr="005E715D">
        <w:rPr>
          <w:rFonts w:cstheme="minorHAnsi"/>
          <w:sz w:val="22"/>
          <w:szCs w:val="22"/>
        </w:rPr>
        <w:t xml:space="preserve"> He also</w:t>
      </w:r>
      <w:r w:rsidR="005D064C" w:rsidRPr="005E715D">
        <w:rPr>
          <w:rFonts w:cstheme="minorHAnsi"/>
          <w:sz w:val="22"/>
          <w:szCs w:val="22"/>
        </w:rPr>
        <w:t xml:space="preserve"> agreed on </w:t>
      </w:r>
      <w:r w:rsidRPr="005E715D">
        <w:rPr>
          <w:rFonts w:cstheme="minorHAnsi"/>
          <w:sz w:val="22"/>
          <w:szCs w:val="22"/>
        </w:rPr>
        <w:t xml:space="preserve">the proposed </w:t>
      </w:r>
      <w:r w:rsidR="005D064C" w:rsidRPr="005E715D">
        <w:rPr>
          <w:rFonts w:cstheme="minorHAnsi"/>
          <w:sz w:val="22"/>
          <w:szCs w:val="22"/>
        </w:rPr>
        <w:t xml:space="preserve">recommendations </w:t>
      </w:r>
      <w:r w:rsidRPr="005E715D">
        <w:rPr>
          <w:rFonts w:cstheme="minorHAnsi"/>
          <w:sz w:val="22"/>
          <w:szCs w:val="22"/>
        </w:rPr>
        <w:t xml:space="preserve">overall </w:t>
      </w:r>
      <w:r w:rsidR="00DD697A">
        <w:rPr>
          <w:rFonts w:cstheme="minorHAnsi"/>
          <w:sz w:val="22"/>
          <w:szCs w:val="22"/>
        </w:rPr>
        <w:t>and recommended</w:t>
      </w:r>
      <w:r w:rsidRPr="005E715D">
        <w:rPr>
          <w:rFonts w:cstheme="minorHAnsi"/>
          <w:sz w:val="22"/>
          <w:szCs w:val="22"/>
        </w:rPr>
        <w:t xml:space="preserve"> narrowing the focus of the Foundation</w:t>
      </w:r>
      <w:r w:rsidR="00DD697A">
        <w:rPr>
          <w:rFonts w:cstheme="minorHAnsi"/>
          <w:sz w:val="22"/>
          <w:szCs w:val="22"/>
        </w:rPr>
        <w:t xml:space="preserve"> further while more fully leveraging Elsevier’s data and expertise. </w:t>
      </w:r>
      <w:r w:rsidR="00F515C5">
        <w:rPr>
          <w:rFonts w:cstheme="minorHAnsi"/>
          <w:sz w:val="22"/>
          <w:szCs w:val="22"/>
        </w:rPr>
        <w:t xml:space="preserve"> </w:t>
      </w:r>
      <w:r w:rsidR="00534B0C">
        <w:rPr>
          <w:rFonts w:cstheme="minorHAnsi"/>
          <w:sz w:val="22"/>
          <w:szCs w:val="22"/>
        </w:rPr>
        <w:t xml:space="preserve">He also suggested </w:t>
      </w:r>
      <w:r w:rsidRPr="005E715D">
        <w:rPr>
          <w:rFonts w:cstheme="minorHAnsi"/>
          <w:sz w:val="22"/>
          <w:szCs w:val="22"/>
        </w:rPr>
        <w:t>map</w:t>
      </w:r>
      <w:r w:rsidR="00534B0C">
        <w:rPr>
          <w:rFonts w:cstheme="minorHAnsi"/>
          <w:sz w:val="22"/>
          <w:szCs w:val="22"/>
        </w:rPr>
        <w:t>ping</w:t>
      </w:r>
      <w:r w:rsidRPr="005E715D">
        <w:rPr>
          <w:rFonts w:cstheme="minorHAnsi"/>
          <w:sz w:val="22"/>
          <w:szCs w:val="22"/>
        </w:rPr>
        <w:t xml:space="preserve"> the</w:t>
      </w:r>
      <w:r w:rsidR="005D064C" w:rsidRPr="005E715D">
        <w:rPr>
          <w:rFonts w:cstheme="minorHAnsi"/>
          <w:sz w:val="22"/>
          <w:szCs w:val="22"/>
        </w:rPr>
        <w:t xml:space="preserve"> funders working in the same areas to </w:t>
      </w:r>
      <w:r w:rsidRPr="005E715D">
        <w:rPr>
          <w:rFonts w:cstheme="minorHAnsi"/>
          <w:sz w:val="22"/>
          <w:szCs w:val="22"/>
        </w:rPr>
        <w:t>gain</w:t>
      </w:r>
      <w:r w:rsidR="005D064C" w:rsidRPr="005E715D">
        <w:rPr>
          <w:rFonts w:cstheme="minorHAnsi"/>
          <w:sz w:val="22"/>
          <w:szCs w:val="22"/>
        </w:rPr>
        <w:t xml:space="preserve"> a better understanding of </w:t>
      </w:r>
      <w:r w:rsidR="00BE1EC4" w:rsidRPr="005E715D">
        <w:rPr>
          <w:rFonts w:cstheme="minorHAnsi"/>
          <w:sz w:val="22"/>
          <w:szCs w:val="22"/>
        </w:rPr>
        <w:t xml:space="preserve">the environment in which the </w:t>
      </w:r>
      <w:r w:rsidR="00552950" w:rsidRPr="005E715D">
        <w:rPr>
          <w:rFonts w:cstheme="minorHAnsi"/>
          <w:sz w:val="22"/>
          <w:szCs w:val="22"/>
        </w:rPr>
        <w:t>Foundation</w:t>
      </w:r>
      <w:r w:rsidR="00BE1EC4" w:rsidRPr="005E715D">
        <w:rPr>
          <w:rFonts w:cstheme="minorHAnsi"/>
          <w:sz w:val="22"/>
          <w:szCs w:val="22"/>
        </w:rPr>
        <w:t xml:space="preserve"> operates</w:t>
      </w:r>
      <w:r w:rsidR="00C54146" w:rsidRPr="005E715D">
        <w:rPr>
          <w:rFonts w:cstheme="minorHAnsi"/>
          <w:sz w:val="22"/>
          <w:szCs w:val="22"/>
        </w:rPr>
        <w:t xml:space="preserve">. </w:t>
      </w:r>
      <w:r w:rsidR="00534B0C">
        <w:rPr>
          <w:rFonts w:cstheme="minorHAnsi"/>
          <w:sz w:val="22"/>
          <w:szCs w:val="22"/>
        </w:rPr>
        <w:t>A funder</w:t>
      </w:r>
      <w:r w:rsidR="00C54146" w:rsidRPr="005E715D">
        <w:rPr>
          <w:rFonts w:cstheme="minorHAnsi"/>
          <w:sz w:val="22"/>
          <w:szCs w:val="22"/>
        </w:rPr>
        <w:t xml:space="preserve"> mapping could allow the </w:t>
      </w:r>
      <w:r w:rsidR="00552950" w:rsidRPr="005E715D">
        <w:rPr>
          <w:rFonts w:cstheme="minorHAnsi"/>
          <w:sz w:val="22"/>
          <w:szCs w:val="22"/>
        </w:rPr>
        <w:t>Foundation</w:t>
      </w:r>
      <w:r w:rsidR="00C54146" w:rsidRPr="005E715D">
        <w:rPr>
          <w:rFonts w:cstheme="minorHAnsi"/>
          <w:sz w:val="22"/>
          <w:szCs w:val="22"/>
        </w:rPr>
        <w:t xml:space="preserve"> to assess whether some sectors have enough funding </w:t>
      </w:r>
      <w:r w:rsidR="009C4AED" w:rsidRPr="005E715D">
        <w:rPr>
          <w:rFonts w:cstheme="minorHAnsi"/>
          <w:sz w:val="22"/>
          <w:szCs w:val="22"/>
        </w:rPr>
        <w:t xml:space="preserve">and </w:t>
      </w:r>
      <w:r w:rsidR="00C54146" w:rsidRPr="005E715D">
        <w:rPr>
          <w:rFonts w:cstheme="minorHAnsi"/>
          <w:sz w:val="22"/>
          <w:szCs w:val="22"/>
        </w:rPr>
        <w:t>redirect it towards others.</w:t>
      </w:r>
      <w:r w:rsidR="00591EAC" w:rsidRPr="005E715D">
        <w:rPr>
          <w:rFonts w:cstheme="minorHAnsi"/>
          <w:sz w:val="22"/>
          <w:szCs w:val="22"/>
        </w:rPr>
        <w:t xml:space="preserve"> </w:t>
      </w:r>
      <w:r w:rsidR="009C4AED" w:rsidRPr="005E715D">
        <w:rPr>
          <w:rFonts w:cstheme="minorHAnsi"/>
          <w:sz w:val="22"/>
          <w:szCs w:val="22"/>
        </w:rPr>
        <w:t>It would also facilitate</w:t>
      </w:r>
      <w:r w:rsidR="00591EAC" w:rsidRPr="005E715D">
        <w:rPr>
          <w:rFonts w:cstheme="minorHAnsi"/>
          <w:sz w:val="22"/>
          <w:szCs w:val="22"/>
        </w:rPr>
        <w:t xml:space="preserve"> the decision-making process when choosing new partnerships or projects to fund</w:t>
      </w:r>
      <w:r w:rsidR="009C4AED" w:rsidRPr="005E715D">
        <w:rPr>
          <w:rFonts w:cstheme="minorHAnsi"/>
          <w:sz w:val="22"/>
          <w:szCs w:val="22"/>
        </w:rPr>
        <w:t xml:space="preserve"> in the fields of inclusive health and research</w:t>
      </w:r>
      <w:r w:rsidR="00591EAC" w:rsidRPr="005E715D">
        <w:rPr>
          <w:rFonts w:cstheme="minorHAnsi"/>
          <w:sz w:val="22"/>
          <w:szCs w:val="22"/>
        </w:rPr>
        <w:t>.</w:t>
      </w:r>
      <w:r w:rsidR="00C54146" w:rsidRPr="005E715D">
        <w:rPr>
          <w:rFonts w:cstheme="minorHAnsi"/>
          <w:sz w:val="22"/>
          <w:szCs w:val="22"/>
        </w:rPr>
        <w:t xml:space="preserve"> </w:t>
      </w:r>
      <w:r w:rsidR="00BE1EC4" w:rsidRPr="005E715D">
        <w:rPr>
          <w:rFonts w:cstheme="minorHAnsi"/>
          <w:sz w:val="22"/>
          <w:szCs w:val="22"/>
        </w:rPr>
        <w:t xml:space="preserve"> Nikunj </w:t>
      </w:r>
      <w:r w:rsidR="009C4AED" w:rsidRPr="005E715D">
        <w:rPr>
          <w:rFonts w:cstheme="minorHAnsi"/>
          <w:sz w:val="22"/>
          <w:szCs w:val="22"/>
        </w:rPr>
        <w:t>offered to</w:t>
      </w:r>
      <w:r w:rsidR="00591EAC" w:rsidRPr="005E715D">
        <w:rPr>
          <w:rFonts w:cstheme="minorHAnsi"/>
          <w:sz w:val="22"/>
          <w:szCs w:val="22"/>
        </w:rPr>
        <w:t xml:space="preserve"> introduce the team to World Bank </w:t>
      </w:r>
      <w:r w:rsidR="009C4AED" w:rsidRPr="005E715D">
        <w:rPr>
          <w:rFonts w:cstheme="minorHAnsi"/>
          <w:sz w:val="22"/>
          <w:szCs w:val="22"/>
        </w:rPr>
        <w:t xml:space="preserve">colleagues </w:t>
      </w:r>
      <w:r w:rsidR="00591EAC" w:rsidRPr="005E715D">
        <w:rPr>
          <w:rFonts w:cstheme="minorHAnsi"/>
          <w:sz w:val="22"/>
          <w:szCs w:val="22"/>
        </w:rPr>
        <w:t xml:space="preserve">to </w:t>
      </w:r>
      <w:r w:rsidR="00591EAC" w:rsidRPr="005E715D">
        <w:rPr>
          <w:rFonts w:cstheme="minorHAnsi"/>
          <w:sz w:val="22"/>
          <w:szCs w:val="22"/>
        </w:rPr>
        <w:lastRenderedPageBreak/>
        <w:t>help leverage existing network</w:t>
      </w:r>
      <w:r w:rsidR="009C4AED" w:rsidRPr="005E715D">
        <w:rPr>
          <w:rFonts w:cstheme="minorHAnsi"/>
          <w:sz w:val="22"/>
          <w:szCs w:val="22"/>
        </w:rPr>
        <w:t xml:space="preserve">s given that the </w:t>
      </w:r>
      <w:r w:rsidR="00591EAC" w:rsidRPr="005E715D">
        <w:rPr>
          <w:rFonts w:cstheme="minorHAnsi"/>
          <w:sz w:val="22"/>
          <w:szCs w:val="22"/>
        </w:rPr>
        <w:t>Elsevier</w:t>
      </w:r>
      <w:r w:rsidR="009C4AED" w:rsidRPr="005E715D">
        <w:rPr>
          <w:rFonts w:cstheme="minorHAnsi"/>
          <w:sz w:val="22"/>
          <w:szCs w:val="22"/>
        </w:rPr>
        <w:t xml:space="preserve"> Foundation</w:t>
      </w:r>
      <w:r w:rsidR="00591EAC" w:rsidRPr="005E715D">
        <w:rPr>
          <w:rFonts w:cstheme="minorHAnsi"/>
          <w:sz w:val="22"/>
          <w:szCs w:val="22"/>
        </w:rPr>
        <w:t xml:space="preserve"> is a small player in the development sector. </w:t>
      </w:r>
    </w:p>
    <w:p w14:paraId="434E54E5" w14:textId="30255CEE" w:rsidR="005D064C" w:rsidRPr="005E715D" w:rsidRDefault="005D064C" w:rsidP="003C0385">
      <w:pPr>
        <w:spacing w:line="276" w:lineRule="auto"/>
        <w:rPr>
          <w:rFonts w:cstheme="minorHAnsi"/>
          <w:sz w:val="22"/>
          <w:szCs w:val="22"/>
        </w:rPr>
      </w:pPr>
    </w:p>
    <w:p w14:paraId="246AEB48" w14:textId="52B094EB" w:rsidR="005D064C" w:rsidRPr="005E715D" w:rsidRDefault="005D064C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Beverly argued for the need of an Elsevier </w:t>
      </w:r>
      <w:r w:rsidR="00552950" w:rsidRPr="005E715D">
        <w:rPr>
          <w:rFonts w:cstheme="minorHAnsi"/>
          <w:sz w:val="22"/>
          <w:szCs w:val="22"/>
        </w:rPr>
        <w:t>Foundation</w:t>
      </w:r>
      <w:r w:rsidRPr="005E715D">
        <w:rPr>
          <w:rFonts w:cstheme="minorHAnsi"/>
          <w:sz w:val="22"/>
          <w:szCs w:val="22"/>
        </w:rPr>
        <w:t xml:space="preserve"> coordinator and supported Ger</w:t>
      </w:r>
      <w:r w:rsidR="009C4AED" w:rsidRPr="005E715D">
        <w:rPr>
          <w:rFonts w:cstheme="minorHAnsi"/>
          <w:sz w:val="22"/>
          <w:szCs w:val="22"/>
        </w:rPr>
        <w:t>i</w:t>
      </w:r>
      <w:r w:rsidRPr="005E715D">
        <w:rPr>
          <w:rFonts w:cstheme="minorHAnsi"/>
          <w:sz w:val="22"/>
          <w:szCs w:val="22"/>
        </w:rPr>
        <w:t xml:space="preserve">’s comment on increasing corporate commitment to the </w:t>
      </w:r>
      <w:r w:rsidR="00552950" w:rsidRPr="005E715D">
        <w:rPr>
          <w:rFonts w:cstheme="minorHAnsi"/>
          <w:sz w:val="22"/>
          <w:szCs w:val="22"/>
        </w:rPr>
        <w:t>Foundation</w:t>
      </w:r>
      <w:r w:rsidRPr="005E715D">
        <w:rPr>
          <w:rFonts w:cstheme="minorHAnsi"/>
          <w:sz w:val="22"/>
          <w:szCs w:val="22"/>
        </w:rPr>
        <w:t xml:space="preserve">. She expressed her </w:t>
      </w:r>
      <w:r w:rsidR="004313A9" w:rsidRPr="005E715D">
        <w:rPr>
          <w:rFonts w:cstheme="minorHAnsi"/>
          <w:sz w:val="22"/>
          <w:szCs w:val="22"/>
        </w:rPr>
        <w:t xml:space="preserve">appreciation of the productivity of the team, whilst questioning its viability </w:t>
      </w:r>
      <w:r w:rsidR="004015AA" w:rsidRPr="005E715D">
        <w:rPr>
          <w:rFonts w:cstheme="minorHAnsi"/>
          <w:sz w:val="22"/>
          <w:szCs w:val="22"/>
        </w:rPr>
        <w:t>i</w:t>
      </w:r>
      <w:r w:rsidR="004313A9" w:rsidRPr="005E715D">
        <w:rPr>
          <w:rFonts w:cstheme="minorHAnsi"/>
          <w:sz w:val="22"/>
          <w:szCs w:val="22"/>
        </w:rPr>
        <w:t>n the longer-term</w:t>
      </w:r>
      <w:r w:rsidR="004015AA" w:rsidRPr="005E715D">
        <w:rPr>
          <w:rFonts w:cstheme="minorHAnsi"/>
          <w:sz w:val="22"/>
          <w:szCs w:val="22"/>
        </w:rPr>
        <w:t xml:space="preserve"> given the workload.</w:t>
      </w:r>
    </w:p>
    <w:p w14:paraId="2DC4D070" w14:textId="77777777" w:rsidR="004313A9" w:rsidRPr="005E715D" w:rsidRDefault="004313A9" w:rsidP="003C0385">
      <w:pPr>
        <w:spacing w:line="276" w:lineRule="auto"/>
        <w:rPr>
          <w:rFonts w:cstheme="minorHAnsi"/>
          <w:sz w:val="22"/>
          <w:szCs w:val="22"/>
        </w:rPr>
      </w:pPr>
    </w:p>
    <w:p w14:paraId="11373ED7" w14:textId="1866CC63" w:rsidR="00A75E0F" w:rsidRPr="005E715D" w:rsidRDefault="00591EAC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color w:val="000000" w:themeColor="text1"/>
          <w:sz w:val="22"/>
          <w:szCs w:val="22"/>
        </w:rPr>
        <w:t xml:space="preserve">John Danaher </w:t>
      </w:r>
      <w:r w:rsidR="004313A9" w:rsidRPr="005E715D">
        <w:rPr>
          <w:rFonts w:cstheme="minorHAnsi"/>
          <w:color w:val="000000" w:themeColor="text1"/>
          <w:sz w:val="22"/>
          <w:szCs w:val="22"/>
        </w:rPr>
        <w:t xml:space="preserve">shared </w:t>
      </w:r>
      <w:r w:rsidR="004313A9" w:rsidRPr="005E715D">
        <w:rPr>
          <w:rFonts w:cstheme="minorHAnsi"/>
          <w:sz w:val="22"/>
          <w:szCs w:val="22"/>
        </w:rPr>
        <w:t xml:space="preserve">insights on how data scientists are reacting to the COVID-19 situation by </w:t>
      </w:r>
      <w:r w:rsidR="00DD697A">
        <w:rPr>
          <w:rFonts w:cstheme="minorHAnsi"/>
          <w:sz w:val="22"/>
          <w:szCs w:val="22"/>
        </w:rPr>
        <w:t>participating in</w:t>
      </w:r>
      <w:r w:rsidR="004313A9" w:rsidRPr="005E715D">
        <w:rPr>
          <w:rFonts w:cstheme="minorHAnsi"/>
          <w:sz w:val="22"/>
          <w:szCs w:val="22"/>
        </w:rPr>
        <w:t xml:space="preserve"> different </w:t>
      </w:r>
      <w:r w:rsidR="004015AA" w:rsidRPr="005E715D">
        <w:rPr>
          <w:rFonts w:cstheme="minorHAnsi"/>
          <w:sz w:val="22"/>
          <w:szCs w:val="22"/>
        </w:rPr>
        <w:t xml:space="preserve">open </w:t>
      </w:r>
      <w:r w:rsidR="004313A9" w:rsidRPr="005E715D">
        <w:rPr>
          <w:rFonts w:cstheme="minorHAnsi"/>
          <w:sz w:val="22"/>
          <w:szCs w:val="22"/>
        </w:rPr>
        <w:t xml:space="preserve">source projects. </w:t>
      </w:r>
      <w:r w:rsidR="00DD697A">
        <w:rPr>
          <w:rFonts w:cstheme="minorHAnsi"/>
          <w:sz w:val="22"/>
          <w:szCs w:val="22"/>
        </w:rPr>
        <w:t xml:space="preserve">He </w:t>
      </w:r>
      <w:r w:rsidR="004313A9" w:rsidRPr="005E715D">
        <w:rPr>
          <w:rFonts w:cstheme="minorHAnsi"/>
          <w:sz w:val="22"/>
          <w:szCs w:val="22"/>
        </w:rPr>
        <w:t>suggested focus</w:t>
      </w:r>
      <w:r w:rsidR="00AD664C">
        <w:rPr>
          <w:rFonts w:cstheme="minorHAnsi"/>
          <w:sz w:val="22"/>
          <w:szCs w:val="22"/>
        </w:rPr>
        <w:t>ing</w:t>
      </w:r>
      <w:r w:rsidR="004313A9" w:rsidRPr="005E715D">
        <w:rPr>
          <w:rFonts w:cstheme="minorHAnsi"/>
          <w:sz w:val="22"/>
          <w:szCs w:val="22"/>
        </w:rPr>
        <w:t xml:space="preserve"> on in-kind support, </w:t>
      </w:r>
      <w:r w:rsidR="009C4AED" w:rsidRPr="005E715D">
        <w:rPr>
          <w:rFonts w:cstheme="minorHAnsi"/>
          <w:sz w:val="22"/>
          <w:szCs w:val="22"/>
        </w:rPr>
        <w:t>recommending</w:t>
      </w:r>
      <w:r w:rsidR="004313A9" w:rsidRPr="005E715D">
        <w:rPr>
          <w:rFonts w:cstheme="minorHAnsi"/>
          <w:sz w:val="22"/>
          <w:szCs w:val="22"/>
        </w:rPr>
        <w:t xml:space="preserve"> volunteering opportunities within the compan</w:t>
      </w:r>
      <w:r w:rsidR="00AC4571" w:rsidRPr="005E715D">
        <w:rPr>
          <w:rFonts w:cstheme="minorHAnsi"/>
          <w:sz w:val="22"/>
          <w:szCs w:val="22"/>
        </w:rPr>
        <w:t xml:space="preserve">y. Ylann responded by highlighting the ongoing volunteering opportunities </w:t>
      </w:r>
      <w:r w:rsidR="009C4AED" w:rsidRPr="005E715D">
        <w:rPr>
          <w:rFonts w:cstheme="minorHAnsi"/>
          <w:sz w:val="22"/>
          <w:szCs w:val="22"/>
        </w:rPr>
        <w:t>such as the</w:t>
      </w:r>
      <w:r w:rsidR="00AC4571" w:rsidRPr="005E715D">
        <w:rPr>
          <w:rFonts w:cstheme="minorHAnsi"/>
          <w:sz w:val="22"/>
          <w:szCs w:val="22"/>
        </w:rPr>
        <w:t xml:space="preserve"> Research without Borders program</w:t>
      </w:r>
      <w:r w:rsidR="009C4AED" w:rsidRPr="005E715D">
        <w:rPr>
          <w:rFonts w:cstheme="minorHAnsi"/>
          <w:sz w:val="22"/>
          <w:szCs w:val="22"/>
        </w:rPr>
        <w:t xml:space="preserve"> and the resources needed to manage </w:t>
      </w:r>
      <w:r w:rsidR="00AD664C">
        <w:rPr>
          <w:rFonts w:cstheme="minorHAnsi"/>
          <w:sz w:val="22"/>
          <w:szCs w:val="22"/>
        </w:rPr>
        <w:t>in kind help</w:t>
      </w:r>
      <w:r w:rsidR="00AC4571" w:rsidRPr="005E715D">
        <w:rPr>
          <w:rFonts w:cstheme="minorHAnsi"/>
          <w:sz w:val="22"/>
          <w:szCs w:val="22"/>
        </w:rPr>
        <w:t xml:space="preserve">. </w:t>
      </w:r>
      <w:r w:rsidR="00A75E0F" w:rsidRPr="005E715D">
        <w:rPr>
          <w:rFonts w:cstheme="minorHAnsi"/>
          <w:sz w:val="22"/>
          <w:szCs w:val="22"/>
        </w:rPr>
        <w:t xml:space="preserve">Ezra indicated that the </w:t>
      </w:r>
      <w:r w:rsidR="00552950" w:rsidRPr="005E715D">
        <w:rPr>
          <w:rFonts w:cstheme="minorHAnsi"/>
          <w:sz w:val="22"/>
          <w:szCs w:val="22"/>
        </w:rPr>
        <w:t>Foundation</w:t>
      </w:r>
      <w:r w:rsidR="00A75E0F" w:rsidRPr="005E715D">
        <w:rPr>
          <w:rFonts w:cstheme="minorHAnsi"/>
          <w:sz w:val="22"/>
          <w:szCs w:val="22"/>
        </w:rPr>
        <w:t xml:space="preserve"> </w:t>
      </w:r>
      <w:r w:rsidR="00AE3FB0">
        <w:rPr>
          <w:rFonts w:cstheme="minorHAnsi"/>
          <w:sz w:val="22"/>
          <w:szCs w:val="22"/>
        </w:rPr>
        <w:t>should clarify the</w:t>
      </w:r>
      <w:r w:rsidR="00A75E0F" w:rsidRPr="005E715D">
        <w:rPr>
          <w:rFonts w:cstheme="minorHAnsi"/>
          <w:sz w:val="22"/>
          <w:szCs w:val="22"/>
        </w:rPr>
        <w:t xml:space="preserve"> skills needed</w:t>
      </w:r>
      <w:r w:rsidR="00AE3FB0">
        <w:rPr>
          <w:rFonts w:cstheme="minorHAnsi"/>
          <w:sz w:val="22"/>
          <w:szCs w:val="22"/>
        </w:rPr>
        <w:t xml:space="preserve"> and stressed</w:t>
      </w:r>
      <w:r w:rsidR="00A75E0F" w:rsidRPr="005E715D">
        <w:rPr>
          <w:rFonts w:cstheme="minorHAnsi"/>
          <w:sz w:val="22"/>
          <w:szCs w:val="22"/>
        </w:rPr>
        <w:t xml:space="preserve"> the need to focus </w:t>
      </w:r>
      <w:r w:rsidR="00C61AEE" w:rsidRPr="005E715D">
        <w:rPr>
          <w:rFonts w:cstheme="minorHAnsi"/>
          <w:sz w:val="22"/>
          <w:szCs w:val="22"/>
        </w:rPr>
        <w:t xml:space="preserve">on specific areas to provide more targeted support internally. </w:t>
      </w:r>
    </w:p>
    <w:p w14:paraId="5E7180C7" w14:textId="43663BF1" w:rsidR="00C61AEE" w:rsidRPr="005E715D" w:rsidRDefault="00C61AEE" w:rsidP="003C0385">
      <w:pPr>
        <w:spacing w:line="276" w:lineRule="auto"/>
        <w:rPr>
          <w:rFonts w:cstheme="minorHAnsi"/>
          <w:sz w:val="22"/>
          <w:szCs w:val="22"/>
        </w:rPr>
      </w:pPr>
    </w:p>
    <w:p w14:paraId="3871C6F0" w14:textId="3ABBC2D0" w:rsidR="00BA1FA4" w:rsidRPr="005E715D" w:rsidRDefault="00C61AEE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Emilie </w:t>
      </w:r>
      <w:r w:rsidR="000A1365" w:rsidRPr="005E715D">
        <w:rPr>
          <w:rFonts w:cstheme="minorHAnsi"/>
          <w:sz w:val="22"/>
          <w:szCs w:val="22"/>
        </w:rPr>
        <w:t xml:space="preserve">Marcus </w:t>
      </w:r>
      <w:r w:rsidRPr="005E715D">
        <w:rPr>
          <w:rFonts w:cstheme="minorHAnsi"/>
          <w:sz w:val="22"/>
          <w:szCs w:val="22"/>
        </w:rPr>
        <w:t xml:space="preserve">expressed her appreciation of the </w:t>
      </w:r>
      <w:r w:rsidR="009C4AED" w:rsidRPr="005E715D">
        <w:rPr>
          <w:rFonts w:cstheme="minorHAnsi"/>
          <w:sz w:val="22"/>
          <w:szCs w:val="22"/>
        </w:rPr>
        <w:t xml:space="preserve">Board’s </w:t>
      </w:r>
      <w:r w:rsidRPr="005E715D">
        <w:rPr>
          <w:rFonts w:cstheme="minorHAnsi"/>
          <w:sz w:val="22"/>
          <w:szCs w:val="22"/>
        </w:rPr>
        <w:t>expertise and skills. She also agree</w:t>
      </w:r>
      <w:r w:rsidR="00AE3FB0">
        <w:rPr>
          <w:rFonts w:cstheme="minorHAnsi"/>
          <w:sz w:val="22"/>
          <w:szCs w:val="22"/>
        </w:rPr>
        <w:t>d</w:t>
      </w:r>
      <w:r w:rsidRPr="005E715D">
        <w:rPr>
          <w:rFonts w:cstheme="minorHAnsi"/>
          <w:sz w:val="22"/>
          <w:szCs w:val="22"/>
        </w:rPr>
        <w:t xml:space="preserve"> with the need to increase the </w:t>
      </w:r>
      <w:r w:rsidR="00552950" w:rsidRPr="005E715D">
        <w:rPr>
          <w:rFonts w:cstheme="minorHAnsi"/>
          <w:sz w:val="22"/>
          <w:szCs w:val="22"/>
        </w:rPr>
        <w:t>Foundation</w:t>
      </w:r>
      <w:r w:rsidRPr="005E715D">
        <w:rPr>
          <w:rFonts w:cstheme="minorHAnsi"/>
          <w:sz w:val="22"/>
          <w:szCs w:val="22"/>
        </w:rPr>
        <w:t xml:space="preserve">’s budget as well as to support an Elsevier </w:t>
      </w:r>
      <w:r w:rsidR="00552950" w:rsidRPr="005E715D">
        <w:rPr>
          <w:rFonts w:cstheme="minorHAnsi"/>
          <w:sz w:val="22"/>
          <w:szCs w:val="22"/>
        </w:rPr>
        <w:t>Foundation</w:t>
      </w:r>
      <w:r w:rsidRPr="005E715D">
        <w:rPr>
          <w:rFonts w:cstheme="minorHAnsi"/>
          <w:sz w:val="22"/>
          <w:szCs w:val="22"/>
        </w:rPr>
        <w:t xml:space="preserve"> coordinator</w:t>
      </w:r>
      <w:r w:rsidR="009C4AED" w:rsidRPr="005E715D">
        <w:rPr>
          <w:rFonts w:cstheme="minorHAnsi"/>
          <w:sz w:val="22"/>
          <w:szCs w:val="22"/>
        </w:rPr>
        <w:t xml:space="preserve"> position</w:t>
      </w:r>
      <w:r w:rsidRPr="005E715D">
        <w:rPr>
          <w:rFonts w:cstheme="minorHAnsi"/>
          <w:sz w:val="22"/>
          <w:szCs w:val="22"/>
        </w:rPr>
        <w:t>. She po</w:t>
      </w:r>
      <w:r w:rsidR="00BA1FA4" w:rsidRPr="005E715D">
        <w:rPr>
          <w:rFonts w:cstheme="minorHAnsi"/>
          <w:sz w:val="22"/>
          <w:szCs w:val="22"/>
        </w:rPr>
        <w:t>inted out that these two go hand in hand</w:t>
      </w:r>
      <w:r w:rsidR="00534B0C">
        <w:rPr>
          <w:rFonts w:cstheme="minorHAnsi"/>
          <w:sz w:val="22"/>
          <w:szCs w:val="22"/>
        </w:rPr>
        <w:t xml:space="preserve">. </w:t>
      </w:r>
      <w:r w:rsidR="00AE3FB0">
        <w:rPr>
          <w:rFonts w:cstheme="minorHAnsi"/>
          <w:sz w:val="22"/>
          <w:szCs w:val="22"/>
        </w:rPr>
        <w:t xml:space="preserve"> She </w:t>
      </w:r>
      <w:r w:rsidR="00AD664C">
        <w:rPr>
          <w:rFonts w:cstheme="minorHAnsi"/>
          <w:sz w:val="22"/>
          <w:szCs w:val="22"/>
        </w:rPr>
        <w:t xml:space="preserve">also </w:t>
      </w:r>
      <w:r w:rsidR="00AE3FB0">
        <w:rPr>
          <w:rFonts w:cstheme="minorHAnsi"/>
          <w:sz w:val="22"/>
          <w:szCs w:val="22"/>
        </w:rPr>
        <w:t>urged the team to look for ways to embed inclusion across more of the Foundation’s programs and</w:t>
      </w:r>
      <w:r w:rsidR="00534B0C">
        <w:rPr>
          <w:rFonts w:cstheme="minorHAnsi"/>
          <w:sz w:val="22"/>
          <w:szCs w:val="22"/>
        </w:rPr>
        <w:t xml:space="preserve"> </w:t>
      </w:r>
      <w:r w:rsidR="009C4AED" w:rsidRPr="005E715D">
        <w:rPr>
          <w:rFonts w:cstheme="minorHAnsi"/>
          <w:sz w:val="22"/>
          <w:szCs w:val="22"/>
        </w:rPr>
        <w:t>asked for</w:t>
      </w:r>
      <w:r w:rsidR="00AE3FB0">
        <w:rPr>
          <w:rFonts w:cstheme="minorHAnsi"/>
          <w:sz w:val="22"/>
          <w:szCs w:val="22"/>
        </w:rPr>
        <w:t xml:space="preserve"> additional</w:t>
      </w:r>
      <w:r w:rsidR="009C4AED" w:rsidRPr="005E715D">
        <w:rPr>
          <w:rFonts w:cstheme="minorHAnsi"/>
          <w:sz w:val="22"/>
          <w:szCs w:val="22"/>
        </w:rPr>
        <w:t xml:space="preserve"> clarification regarding the suggestion to </w:t>
      </w:r>
      <w:r w:rsidR="00BA1FA4" w:rsidRPr="005E715D">
        <w:rPr>
          <w:rFonts w:cstheme="minorHAnsi"/>
          <w:sz w:val="22"/>
          <w:szCs w:val="22"/>
        </w:rPr>
        <w:t xml:space="preserve">“tap the expertise in Elsevier’s I&amp;D Advisory Board to identify new gender partnerships”. Ylann stressed the importance of gender partnerships </w:t>
      </w:r>
      <w:r w:rsidR="009C4AED" w:rsidRPr="005E715D">
        <w:rPr>
          <w:rFonts w:cstheme="minorHAnsi"/>
          <w:sz w:val="22"/>
          <w:szCs w:val="22"/>
        </w:rPr>
        <w:t>and</w:t>
      </w:r>
      <w:r w:rsidR="00BA1FA4" w:rsidRPr="005E715D">
        <w:rPr>
          <w:rFonts w:cstheme="minorHAnsi"/>
          <w:sz w:val="22"/>
          <w:szCs w:val="22"/>
        </w:rPr>
        <w:t xml:space="preserve"> indicated that</w:t>
      </w:r>
      <w:r w:rsidR="009C4AED" w:rsidRPr="005E715D">
        <w:rPr>
          <w:rFonts w:cstheme="minorHAnsi"/>
          <w:sz w:val="22"/>
          <w:szCs w:val="22"/>
        </w:rPr>
        <w:t xml:space="preserve"> members of</w:t>
      </w:r>
      <w:r w:rsidR="00BA1FA4" w:rsidRPr="005E715D">
        <w:rPr>
          <w:rFonts w:cstheme="minorHAnsi"/>
          <w:sz w:val="22"/>
          <w:szCs w:val="22"/>
        </w:rPr>
        <w:t xml:space="preserve"> </w:t>
      </w:r>
      <w:r w:rsidR="009C4AED" w:rsidRPr="005E715D">
        <w:rPr>
          <w:rFonts w:cstheme="minorHAnsi"/>
          <w:sz w:val="22"/>
          <w:szCs w:val="22"/>
        </w:rPr>
        <w:t>I&amp;D A</w:t>
      </w:r>
      <w:r w:rsidR="00BA1FA4" w:rsidRPr="005E715D">
        <w:rPr>
          <w:rFonts w:cstheme="minorHAnsi"/>
          <w:sz w:val="22"/>
          <w:szCs w:val="22"/>
        </w:rPr>
        <w:t xml:space="preserve">dvisory board </w:t>
      </w:r>
      <w:r w:rsidR="009C4AED" w:rsidRPr="005E715D">
        <w:rPr>
          <w:rFonts w:cstheme="minorHAnsi"/>
          <w:sz w:val="22"/>
          <w:szCs w:val="22"/>
        </w:rPr>
        <w:t xml:space="preserve">might have unique insights into potential gender gaps where the Foundation could provide </w:t>
      </w:r>
      <w:r w:rsidR="00BA1FA4" w:rsidRPr="005E715D">
        <w:rPr>
          <w:rFonts w:cstheme="minorHAnsi"/>
          <w:sz w:val="22"/>
          <w:szCs w:val="22"/>
        </w:rPr>
        <w:t xml:space="preserve">meaningful support. </w:t>
      </w:r>
      <w:r w:rsidR="0078609E" w:rsidRPr="005E715D">
        <w:rPr>
          <w:rFonts w:cstheme="minorHAnsi"/>
          <w:color w:val="000000" w:themeColor="text1"/>
          <w:sz w:val="22"/>
          <w:szCs w:val="22"/>
        </w:rPr>
        <w:t xml:space="preserve">Emilie Marcus </w:t>
      </w:r>
      <w:r w:rsidR="009C4AED" w:rsidRPr="005E715D">
        <w:rPr>
          <w:rFonts w:cstheme="minorHAnsi"/>
          <w:color w:val="000000" w:themeColor="text1"/>
          <w:sz w:val="22"/>
          <w:szCs w:val="22"/>
        </w:rPr>
        <w:t xml:space="preserve">went on to </w:t>
      </w:r>
      <w:r w:rsidR="0078609E" w:rsidRPr="005E715D">
        <w:rPr>
          <w:rFonts w:cstheme="minorHAnsi"/>
          <w:color w:val="000000" w:themeColor="text1"/>
          <w:sz w:val="22"/>
          <w:szCs w:val="22"/>
        </w:rPr>
        <w:t xml:space="preserve">raise a question about the COVID-19 health crisis, inquiring whether it would impact the overall strategy of the </w:t>
      </w:r>
      <w:r w:rsidR="00552950" w:rsidRPr="005E715D">
        <w:rPr>
          <w:rFonts w:cstheme="minorHAnsi"/>
          <w:color w:val="000000" w:themeColor="text1"/>
          <w:sz w:val="22"/>
          <w:szCs w:val="22"/>
        </w:rPr>
        <w:t>Foundation</w:t>
      </w:r>
      <w:r w:rsidR="0078609E" w:rsidRPr="005E715D">
        <w:rPr>
          <w:rFonts w:cstheme="minorHAnsi"/>
          <w:color w:val="000000" w:themeColor="text1"/>
          <w:sz w:val="22"/>
          <w:szCs w:val="22"/>
        </w:rPr>
        <w:t xml:space="preserve"> or w</w:t>
      </w:r>
      <w:r w:rsidR="00F515C5">
        <w:rPr>
          <w:rFonts w:cstheme="minorHAnsi"/>
          <w:color w:val="000000" w:themeColor="text1"/>
          <w:sz w:val="22"/>
          <w:szCs w:val="22"/>
        </w:rPr>
        <w:t>hether</w:t>
      </w:r>
      <w:r w:rsidR="0078609E" w:rsidRPr="005E715D">
        <w:rPr>
          <w:rFonts w:cstheme="minorHAnsi"/>
          <w:color w:val="000000" w:themeColor="text1"/>
          <w:sz w:val="22"/>
          <w:szCs w:val="22"/>
        </w:rPr>
        <w:t xml:space="preserve"> the </w:t>
      </w:r>
      <w:r w:rsidR="00552950" w:rsidRPr="005E715D">
        <w:rPr>
          <w:rFonts w:cstheme="minorHAnsi"/>
          <w:color w:val="000000" w:themeColor="text1"/>
          <w:sz w:val="22"/>
          <w:szCs w:val="22"/>
        </w:rPr>
        <w:t>Foundation</w:t>
      </w:r>
      <w:r w:rsidR="00F515C5">
        <w:rPr>
          <w:rFonts w:cstheme="minorHAnsi"/>
          <w:color w:val="000000" w:themeColor="text1"/>
          <w:sz w:val="22"/>
          <w:szCs w:val="22"/>
        </w:rPr>
        <w:t xml:space="preserve"> would</w:t>
      </w:r>
      <w:r w:rsidR="0078609E" w:rsidRPr="005E715D">
        <w:rPr>
          <w:rFonts w:cstheme="minorHAnsi"/>
          <w:color w:val="000000" w:themeColor="text1"/>
          <w:sz w:val="22"/>
          <w:szCs w:val="22"/>
        </w:rPr>
        <w:t xml:space="preserve"> continue working on the same program areas. YS noted the importance of </w:t>
      </w:r>
      <w:r w:rsidR="009C4AED" w:rsidRPr="005E715D">
        <w:rPr>
          <w:rFonts w:cstheme="minorHAnsi"/>
          <w:color w:val="000000" w:themeColor="text1"/>
          <w:sz w:val="22"/>
          <w:szCs w:val="22"/>
        </w:rPr>
        <w:t xml:space="preserve">Emilie’s </w:t>
      </w:r>
      <w:r w:rsidR="0078609E" w:rsidRPr="005E715D">
        <w:rPr>
          <w:rFonts w:cstheme="minorHAnsi"/>
          <w:color w:val="000000" w:themeColor="text1"/>
          <w:sz w:val="22"/>
          <w:szCs w:val="22"/>
        </w:rPr>
        <w:t>question</w:t>
      </w:r>
      <w:r w:rsidR="009C4AED" w:rsidRPr="005E715D">
        <w:rPr>
          <w:rFonts w:cstheme="minorHAnsi"/>
          <w:color w:val="000000" w:themeColor="text1"/>
          <w:sz w:val="22"/>
          <w:szCs w:val="22"/>
        </w:rPr>
        <w:t>.</w:t>
      </w:r>
      <w:r w:rsidR="00F515C5">
        <w:rPr>
          <w:rFonts w:cstheme="minorHAnsi"/>
          <w:color w:val="000000" w:themeColor="text1"/>
          <w:sz w:val="22"/>
          <w:szCs w:val="22"/>
        </w:rPr>
        <w:t xml:space="preserve"> </w:t>
      </w:r>
      <w:r w:rsidR="00BA1FA4" w:rsidRPr="005E715D">
        <w:rPr>
          <w:rFonts w:cstheme="minorHAnsi"/>
          <w:sz w:val="22"/>
          <w:szCs w:val="22"/>
        </w:rPr>
        <w:t>Nikun</w:t>
      </w:r>
      <w:r w:rsidR="009C4AED" w:rsidRPr="005E715D">
        <w:rPr>
          <w:rFonts w:cstheme="minorHAnsi"/>
          <w:sz w:val="22"/>
          <w:szCs w:val="22"/>
        </w:rPr>
        <w:t xml:space="preserve">j responded by noting that while </w:t>
      </w:r>
      <w:r w:rsidR="007D0B0B" w:rsidRPr="005E715D">
        <w:rPr>
          <w:rFonts w:cstheme="minorHAnsi"/>
          <w:sz w:val="22"/>
          <w:szCs w:val="22"/>
        </w:rPr>
        <w:t xml:space="preserve">all our lives are </w:t>
      </w:r>
      <w:r w:rsidR="00A06230" w:rsidRPr="005E715D">
        <w:rPr>
          <w:rFonts w:cstheme="minorHAnsi"/>
          <w:sz w:val="22"/>
          <w:szCs w:val="22"/>
        </w:rPr>
        <w:t xml:space="preserve">currently </w:t>
      </w:r>
      <w:r w:rsidR="007D0B0B" w:rsidRPr="005E715D">
        <w:rPr>
          <w:rFonts w:cstheme="minorHAnsi"/>
          <w:sz w:val="22"/>
          <w:szCs w:val="22"/>
        </w:rPr>
        <w:t xml:space="preserve">impacted by the </w:t>
      </w:r>
      <w:r w:rsidR="00A06230" w:rsidRPr="005E715D">
        <w:rPr>
          <w:rFonts w:cstheme="minorHAnsi"/>
          <w:sz w:val="22"/>
          <w:szCs w:val="22"/>
        </w:rPr>
        <w:t xml:space="preserve">COVID-19 </w:t>
      </w:r>
      <w:r w:rsidR="007D0B0B" w:rsidRPr="005E715D">
        <w:rPr>
          <w:rFonts w:cstheme="minorHAnsi"/>
          <w:sz w:val="22"/>
          <w:szCs w:val="22"/>
        </w:rPr>
        <w:t xml:space="preserve">health crisis, the </w:t>
      </w:r>
      <w:r w:rsidR="00552950" w:rsidRPr="005E715D">
        <w:rPr>
          <w:rFonts w:cstheme="minorHAnsi"/>
          <w:sz w:val="22"/>
          <w:szCs w:val="22"/>
        </w:rPr>
        <w:t>Foundation</w:t>
      </w:r>
      <w:r w:rsidR="007D0B0B" w:rsidRPr="005E715D">
        <w:rPr>
          <w:rFonts w:cstheme="minorHAnsi"/>
          <w:sz w:val="22"/>
          <w:szCs w:val="22"/>
        </w:rPr>
        <w:t xml:space="preserve"> should question whether it </w:t>
      </w:r>
      <w:r w:rsidR="00AE3FB0">
        <w:rPr>
          <w:rFonts w:cstheme="minorHAnsi"/>
          <w:sz w:val="22"/>
          <w:szCs w:val="22"/>
        </w:rPr>
        <w:t xml:space="preserve">wouldn’t </w:t>
      </w:r>
      <w:r w:rsidR="00A06230" w:rsidRPr="005E715D">
        <w:rPr>
          <w:rFonts w:cstheme="minorHAnsi"/>
          <w:sz w:val="22"/>
          <w:szCs w:val="22"/>
        </w:rPr>
        <w:t>continu</w:t>
      </w:r>
      <w:r w:rsidR="00AE3FB0">
        <w:rPr>
          <w:rFonts w:cstheme="minorHAnsi"/>
          <w:sz w:val="22"/>
          <w:szCs w:val="22"/>
        </w:rPr>
        <w:t>e</w:t>
      </w:r>
      <w:r w:rsidR="00A06230" w:rsidRPr="005E715D">
        <w:rPr>
          <w:rFonts w:cstheme="minorHAnsi"/>
          <w:sz w:val="22"/>
          <w:szCs w:val="22"/>
        </w:rPr>
        <w:t xml:space="preserve"> to</w:t>
      </w:r>
      <w:r w:rsidR="00F122E1">
        <w:rPr>
          <w:rFonts w:cstheme="minorHAnsi"/>
          <w:sz w:val="22"/>
          <w:szCs w:val="22"/>
        </w:rPr>
        <w:t xml:space="preserve"> </w:t>
      </w:r>
      <w:r w:rsidR="007D0B0B" w:rsidRPr="005E715D">
        <w:rPr>
          <w:rFonts w:cstheme="minorHAnsi"/>
          <w:sz w:val="22"/>
          <w:szCs w:val="22"/>
        </w:rPr>
        <w:t xml:space="preserve">address </w:t>
      </w:r>
      <w:r w:rsidR="00A06230" w:rsidRPr="005E715D">
        <w:rPr>
          <w:rFonts w:cstheme="minorHAnsi"/>
          <w:sz w:val="22"/>
          <w:szCs w:val="22"/>
        </w:rPr>
        <w:t>other equally important</w:t>
      </w:r>
      <w:r w:rsidR="007D0B0B" w:rsidRPr="005E715D">
        <w:rPr>
          <w:rFonts w:cstheme="minorHAnsi"/>
          <w:sz w:val="22"/>
          <w:szCs w:val="22"/>
        </w:rPr>
        <w:t xml:space="preserve"> health issues</w:t>
      </w:r>
      <w:r w:rsidR="00A06230" w:rsidRPr="005E715D">
        <w:rPr>
          <w:rFonts w:cstheme="minorHAnsi"/>
          <w:sz w:val="22"/>
          <w:szCs w:val="22"/>
        </w:rPr>
        <w:t>.</w:t>
      </w:r>
      <w:r w:rsidR="007D0B0B" w:rsidRPr="005E715D">
        <w:rPr>
          <w:rFonts w:cstheme="minorHAnsi"/>
          <w:sz w:val="22"/>
          <w:szCs w:val="22"/>
        </w:rPr>
        <w:t xml:space="preserve"> </w:t>
      </w:r>
    </w:p>
    <w:p w14:paraId="2DDD050A" w14:textId="77777777" w:rsidR="007D0B0B" w:rsidRPr="005E715D" w:rsidRDefault="007D0B0B" w:rsidP="003C0385">
      <w:pPr>
        <w:spacing w:line="276" w:lineRule="auto"/>
        <w:rPr>
          <w:rFonts w:cstheme="minorHAnsi"/>
          <w:sz w:val="22"/>
          <w:szCs w:val="22"/>
        </w:rPr>
      </w:pPr>
    </w:p>
    <w:p w14:paraId="3BBD5C43" w14:textId="7AC0F314" w:rsidR="00D51CC3" w:rsidRPr="005E715D" w:rsidRDefault="00BA1FA4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Yuko </w:t>
      </w:r>
      <w:r w:rsidR="00BE1EC4" w:rsidRPr="005E715D">
        <w:rPr>
          <w:rFonts w:cstheme="minorHAnsi"/>
          <w:sz w:val="22"/>
          <w:szCs w:val="22"/>
        </w:rPr>
        <w:t xml:space="preserve">Harayama </w:t>
      </w:r>
      <w:r w:rsidRPr="005E715D">
        <w:rPr>
          <w:rFonts w:cstheme="minorHAnsi"/>
          <w:sz w:val="22"/>
          <w:szCs w:val="22"/>
        </w:rPr>
        <w:t>shared her</w:t>
      </w:r>
      <w:r w:rsidR="00A06230" w:rsidRPr="005E715D">
        <w:rPr>
          <w:rFonts w:cstheme="minorHAnsi"/>
          <w:sz w:val="22"/>
          <w:szCs w:val="22"/>
        </w:rPr>
        <w:t xml:space="preserve"> </w:t>
      </w:r>
      <w:r w:rsidRPr="005E715D">
        <w:rPr>
          <w:rFonts w:cstheme="minorHAnsi"/>
          <w:sz w:val="22"/>
          <w:szCs w:val="22"/>
        </w:rPr>
        <w:t>experience</w:t>
      </w:r>
      <w:r w:rsidR="00C50ADF" w:rsidRPr="005E715D">
        <w:rPr>
          <w:rFonts w:cstheme="minorHAnsi"/>
          <w:sz w:val="22"/>
          <w:szCs w:val="22"/>
        </w:rPr>
        <w:t xml:space="preserve">, disclosing that she was </w:t>
      </w:r>
      <w:r w:rsidR="00A06230" w:rsidRPr="005E715D">
        <w:rPr>
          <w:rFonts w:cstheme="minorHAnsi"/>
          <w:sz w:val="22"/>
          <w:szCs w:val="22"/>
        </w:rPr>
        <w:t xml:space="preserve">often </w:t>
      </w:r>
      <w:r w:rsidR="00C50ADF" w:rsidRPr="005E715D">
        <w:rPr>
          <w:rFonts w:cstheme="minorHAnsi"/>
          <w:sz w:val="22"/>
          <w:szCs w:val="22"/>
        </w:rPr>
        <w:t>the only woman in</w:t>
      </w:r>
      <w:r w:rsidR="00F515C5">
        <w:rPr>
          <w:rFonts w:cstheme="minorHAnsi"/>
          <w:sz w:val="22"/>
          <w:szCs w:val="22"/>
        </w:rPr>
        <w:t xml:space="preserve"> her</w:t>
      </w:r>
      <w:r w:rsidR="00C50ADF" w:rsidRPr="005E715D">
        <w:rPr>
          <w:rFonts w:cstheme="minorHAnsi"/>
          <w:sz w:val="22"/>
          <w:szCs w:val="22"/>
        </w:rPr>
        <w:t xml:space="preserve"> </w:t>
      </w:r>
      <w:r w:rsidR="00A06230" w:rsidRPr="005E715D">
        <w:rPr>
          <w:rFonts w:cstheme="minorHAnsi"/>
          <w:sz w:val="22"/>
          <w:szCs w:val="22"/>
        </w:rPr>
        <w:t>department</w:t>
      </w:r>
      <w:r w:rsidR="00F515C5">
        <w:rPr>
          <w:rFonts w:cstheme="minorHAnsi"/>
          <w:sz w:val="22"/>
          <w:szCs w:val="22"/>
        </w:rPr>
        <w:t>.</w:t>
      </w:r>
      <w:r w:rsidR="00C50ADF" w:rsidRPr="005E715D">
        <w:rPr>
          <w:rFonts w:cstheme="minorHAnsi"/>
          <w:sz w:val="22"/>
          <w:szCs w:val="22"/>
        </w:rPr>
        <w:t xml:space="preserve"> She commented on the </w:t>
      </w:r>
      <w:r w:rsidR="00A06230" w:rsidRPr="005E715D">
        <w:rPr>
          <w:rFonts w:cstheme="minorHAnsi"/>
          <w:sz w:val="22"/>
          <w:szCs w:val="22"/>
        </w:rPr>
        <w:t>critical importance</w:t>
      </w:r>
      <w:r w:rsidR="00C50ADF" w:rsidRPr="005E715D">
        <w:rPr>
          <w:rFonts w:cstheme="minorHAnsi"/>
          <w:sz w:val="22"/>
          <w:szCs w:val="22"/>
        </w:rPr>
        <w:t xml:space="preserve"> of inclusion </w:t>
      </w:r>
      <w:r w:rsidR="00A06230" w:rsidRPr="005E715D">
        <w:rPr>
          <w:rFonts w:cstheme="minorHAnsi"/>
          <w:sz w:val="22"/>
          <w:szCs w:val="22"/>
        </w:rPr>
        <w:t>and that the Foundation should</w:t>
      </w:r>
      <w:r w:rsidR="00C50ADF" w:rsidRPr="005E715D">
        <w:rPr>
          <w:rFonts w:cstheme="minorHAnsi"/>
          <w:sz w:val="22"/>
          <w:szCs w:val="22"/>
        </w:rPr>
        <w:t xml:space="preserve"> not just </w:t>
      </w:r>
      <w:r w:rsidR="00A06230" w:rsidRPr="005E715D">
        <w:rPr>
          <w:rFonts w:cstheme="minorHAnsi"/>
          <w:sz w:val="22"/>
          <w:szCs w:val="22"/>
        </w:rPr>
        <w:t xml:space="preserve">focus </w:t>
      </w:r>
      <w:r w:rsidR="00C50ADF" w:rsidRPr="005E715D">
        <w:rPr>
          <w:rFonts w:cstheme="minorHAnsi"/>
          <w:sz w:val="22"/>
          <w:szCs w:val="22"/>
        </w:rPr>
        <w:t>on empowering women but r</w:t>
      </w:r>
      <w:r w:rsidR="00AE3FB0">
        <w:rPr>
          <w:rFonts w:cstheme="minorHAnsi"/>
          <w:sz w:val="22"/>
          <w:szCs w:val="22"/>
        </w:rPr>
        <w:t>emember to</w:t>
      </w:r>
      <w:r w:rsidR="00C50ADF" w:rsidRPr="005E715D">
        <w:rPr>
          <w:rFonts w:cstheme="minorHAnsi"/>
          <w:sz w:val="22"/>
          <w:szCs w:val="22"/>
        </w:rPr>
        <w:t xml:space="preserve"> educate all parties involved. Yuko </w:t>
      </w:r>
      <w:r w:rsidR="00A06230" w:rsidRPr="005E715D">
        <w:rPr>
          <w:rFonts w:cstheme="minorHAnsi"/>
          <w:sz w:val="22"/>
          <w:szCs w:val="22"/>
        </w:rPr>
        <w:t xml:space="preserve">emphasized the critical </w:t>
      </w:r>
      <w:r w:rsidR="00C50ADF" w:rsidRPr="005E715D">
        <w:rPr>
          <w:rFonts w:cstheme="minorHAnsi"/>
          <w:sz w:val="22"/>
          <w:szCs w:val="22"/>
        </w:rPr>
        <w:t xml:space="preserve">role </w:t>
      </w:r>
      <w:r w:rsidR="00F515C5">
        <w:rPr>
          <w:rFonts w:cstheme="minorHAnsi"/>
          <w:sz w:val="22"/>
          <w:szCs w:val="22"/>
        </w:rPr>
        <w:t xml:space="preserve">that </w:t>
      </w:r>
      <w:r w:rsidR="00C50ADF" w:rsidRPr="005E715D">
        <w:rPr>
          <w:rFonts w:cstheme="minorHAnsi"/>
          <w:sz w:val="22"/>
          <w:szCs w:val="22"/>
        </w:rPr>
        <w:t xml:space="preserve">the </w:t>
      </w:r>
      <w:r w:rsidR="00552950" w:rsidRPr="005E715D">
        <w:rPr>
          <w:rFonts w:cstheme="minorHAnsi"/>
          <w:sz w:val="22"/>
          <w:szCs w:val="22"/>
        </w:rPr>
        <w:t>Foundation</w:t>
      </w:r>
      <w:r w:rsidR="00C50ADF" w:rsidRPr="005E715D">
        <w:rPr>
          <w:rFonts w:cstheme="minorHAnsi"/>
          <w:sz w:val="22"/>
          <w:szCs w:val="22"/>
        </w:rPr>
        <w:t xml:space="preserve"> </w:t>
      </w:r>
      <w:r w:rsidR="00A06230" w:rsidRPr="005E715D">
        <w:rPr>
          <w:rFonts w:cstheme="minorHAnsi"/>
          <w:sz w:val="22"/>
          <w:szCs w:val="22"/>
        </w:rPr>
        <w:t xml:space="preserve">has to play </w:t>
      </w:r>
      <w:r w:rsidR="00C50ADF" w:rsidRPr="005E715D">
        <w:rPr>
          <w:rFonts w:cstheme="minorHAnsi"/>
          <w:sz w:val="22"/>
          <w:szCs w:val="22"/>
        </w:rPr>
        <w:t>as an incubator</w:t>
      </w:r>
      <w:r w:rsidR="00DA032A">
        <w:rPr>
          <w:rFonts w:cstheme="minorHAnsi"/>
          <w:sz w:val="22"/>
          <w:szCs w:val="22"/>
        </w:rPr>
        <w:t xml:space="preserve"> and </w:t>
      </w:r>
      <w:r w:rsidR="00C50ADF" w:rsidRPr="005E715D">
        <w:rPr>
          <w:rFonts w:cstheme="minorHAnsi"/>
          <w:sz w:val="22"/>
          <w:szCs w:val="22"/>
        </w:rPr>
        <w:t xml:space="preserve">the need to have good partnerships to allow </w:t>
      </w:r>
      <w:r w:rsidR="00A06230" w:rsidRPr="005E715D">
        <w:rPr>
          <w:rFonts w:cstheme="minorHAnsi"/>
          <w:sz w:val="22"/>
          <w:szCs w:val="22"/>
        </w:rPr>
        <w:t xml:space="preserve">smaller projects </w:t>
      </w:r>
      <w:r w:rsidR="00C50ADF" w:rsidRPr="005E715D">
        <w:rPr>
          <w:rFonts w:cstheme="minorHAnsi"/>
          <w:sz w:val="22"/>
          <w:szCs w:val="22"/>
        </w:rPr>
        <w:t>to move on</w:t>
      </w:r>
      <w:r w:rsidR="00A06230" w:rsidRPr="005E715D">
        <w:rPr>
          <w:rFonts w:cstheme="minorHAnsi"/>
          <w:sz w:val="22"/>
          <w:szCs w:val="22"/>
        </w:rPr>
        <w:t xml:space="preserve"> </w:t>
      </w:r>
      <w:r w:rsidR="00C50ADF" w:rsidRPr="005E715D">
        <w:rPr>
          <w:rFonts w:cstheme="minorHAnsi"/>
          <w:sz w:val="22"/>
          <w:szCs w:val="22"/>
        </w:rPr>
        <w:t xml:space="preserve">to the next phase. She </w:t>
      </w:r>
      <w:r w:rsidR="00A06230" w:rsidRPr="005E715D">
        <w:rPr>
          <w:rFonts w:cstheme="minorHAnsi"/>
          <w:sz w:val="22"/>
          <w:szCs w:val="22"/>
        </w:rPr>
        <w:t xml:space="preserve">also </w:t>
      </w:r>
      <w:r w:rsidR="00C50ADF" w:rsidRPr="005E715D">
        <w:rPr>
          <w:rFonts w:cstheme="minorHAnsi"/>
          <w:sz w:val="22"/>
          <w:szCs w:val="22"/>
        </w:rPr>
        <w:t xml:space="preserve">agreed </w:t>
      </w:r>
      <w:r w:rsidR="00A06230" w:rsidRPr="005E715D">
        <w:rPr>
          <w:rFonts w:cstheme="minorHAnsi"/>
          <w:sz w:val="22"/>
          <w:szCs w:val="22"/>
        </w:rPr>
        <w:t>with</w:t>
      </w:r>
      <w:r w:rsidR="00C50ADF" w:rsidRPr="005E715D">
        <w:rPr>
          <w:rFonts w:cstheme="minorHAnsi"/>
          <w:sz w:val="22"/>
          <w:szCs w:val="22"/>
        </w:rPr>
        <w:t xml:space="preserve"> the need to </w:t>
      </w:r>
      <w:r w:rsidR="00A06230" w:rsidRPr="005E715D">
        <w:rPr>
          <w:rFonts w:cstheme="minorHAnsi"/>
          <w:sz w:val="22"/>
          <w:szCs w:val="22"/>
        </w:rPr>
        <w:t xml:space="preserve">reserve funds to </w:t>
      </w:r>
      <w:r w:rsidR="00C50ADF" w:rsidRPr="005E715D">
        <w:rPr>
          <w:rFonts w:cstheme="minorHAnsi"/>
          <w:sz w:val="22"/>
          <w:szCs w:val="22"/>
        </w:rPr>
        <w:t>make space for new ideas</w:t>
      </w:r>
      <w:r w:rsidR="00A06230" w:rsidRPr="005E715D">
        <w:rPr>
          <w:rFonts w:cstheme="minorHAnsi"/>
          <w:sz w:val="22"/>
          <w:szCs w:val="22"/>
        </w:rPr>
        <w:t xml:space="preserve"> each year.</w:t>
      </w:r>
      <w:r w:rsidR="00C50ADF" w:rsidRPr="005E715D">
        <w:rPr>
          <w:rFonts w:cstheme="minorHAnsi"/>
          <w:sz w:val="22"/>
          <w:szCs w:val="22"/>
        </w:rPr>
        <w:t xml:space="preserve"> </w:t>
      </w:r>
      <w:r w:rsidR="00F515C5">
        <w:rPr>
          <w:rFonts w:cstheme="minorHAnsi"/>
          <w:sz w:val="22"/>
          <w:szCs w:val="22"/>
        </w:rPr>
        <w:t>Given the</w:t>
      </w:r>
      <w:r w:rsidR="00C50ADF" w:rsidRPr="005E715D">
        <w:rPr>
          <w:rFonts w:cstheme="minorHAnsi"/>
          <w:sz w:val="22"/>
          <w:szCs w:val="22"/>
        </w:rPr>
        <w:t xml:space="preserve"> pandemic, </w:t>
      </w:r>
      <w:r w:rsidR="00F122E1">
        <w:rPr>
          <w:rFonts w:cstheme="minorHAnsi"/>
          <w:sz w:val="22"/>
          <w:szCs w:val="22"/>
        </w:rPr>
        <w:t xml:space="preserve">Yuko </w:t>
      </w:r>
      <w:r w:rsidR="00C50ADF" w:rsidRPr="005E715D">
        <w:rPr>
          <w:rFonts w:cstheme="minorHAnsi"/>
          <w:sz w:val="22"/>
          <w:szCs w:val="22"/>
        </w:rPr>
        <w:t xml:space="preserve">recognized the difficulties in organizing face-to-face </w:t>
      </w:r>
      <w:r w:rsidR="00A06230" w:rsidRPr="005E715D">
        <w:rPr>
          <w:rFonts w:cstheme="minorHAnsi"/>
          <w:sz w:val="22"/>
          <w:szCs w:val="22"/>
        </w:rPr>
        <w:t xml:space="preserve">activities and </w:t>
      </w:r>
      <w:r w:rsidR="00AD616E" w:rsidRPr="005E715D">
        <w:rPr>
          <w:rFonts w:cstheme="minorHAnsi"/>
          <w:sz w:val="22"/>
          <w:szCs w:val="22"/>
        </w:rPr>
        <w:t xml:space="preserve">inquired how the </w:t>
      </w:r>
      <w:r w:rsidR="00552950" w:rsidRPr="005E715D">
        <w:rPr>
          <w:rFonts w:cstheme="minorHAnsi"/>
          <w:sz w:val="22"/>
          <w:szCs w:val="22"/>
        </w:rPr>
        <w:t>Foundation</w:t>
      </w:r>
      <w:r w:rsidR="00AD616E" w:rsidRPr="005E715D">
        <w:rPr>
          <w:rFonts w:cstheme="minorHAnsi"/>
          <w:sz w:val="22"/>
          <w:szCs w:val="22"/>
        </w:rPr>
        <w:t xml:space="preserve"> </w:t>
      </w:r>
      <w:r w:rsidR="00A06230" w:rsidRPr="005E715D">
        <w:rPr>
          <w:rFonts w:cstheme="minorHAnsi"/>
          <w:sz w:val="22"/>
          <w:szCs w:val="22"/>
        </w:rPr>
        <w:t xml:space="preserve">plans to manage its partnerships in the coming time. </w:t>
      </w:r>
      <w:r w:rsidR="00C50ADF" w:rsidRPr="005E715D">
        <w:rPr>
          <w:rFonts w:cstheme="minorHAnsi"/>
          <w:sz w:val="22"/>
          <w:szCs w:val="22"/>
        </w:rPr>
        <w:t xml:space="preserve"> </w:t>
      </w:r>
      <w:r w:rsidR="0024119A">
        <w:rPr>
          <w:rFonts w:cstheme="minorHAnsi"/>
          <w:sz w:val="22"/>
          <w:szCs w:val="22"/>
        </w:rPr>
        <w:t xml:space="preserve"> </w:t>
      </w:r>
      <w:r w:rsidR="00AD616E" w:rsidRPr="005E715D">
        <w:rPr>
          <w:rFonts w:cstheme="minorHAnsi"/>
          <w:sz w:val="22"/>
          <w:szCs w:val="22"/>
        </w:rPr>
        <w:t>Ylann responded by stating that</w:t>
      </w:r>
      <w:r w:rsidR="00DA032A">
        <w:rPr>
          <w:rFonts w:cstheme="minorHAnsi"/>
          <w:sz w:val="22"/>
          <w:szCs w:val="22"/>
        </w:rPr>
        <w:t xml:space="preserve"> it is reasonably positioned to continue activities</w:t>
      </w:r>
      <w:r w:rsidR="00AD616E" w:rsidRPr="005E715D">
        <w:rPr>
          <w:rFonts w:cstheme="minorHAnsi"/>
          <w:sz w:val="22"/>
          <w:szCs w:val="22"/>
        </w:rPr>
        <w:t xml:space="preserve"> </w:t>
      </w:r>
      <w:r w:rsidR="00A06230" w:rsidRPr="005E715D">
        <w:rPr>
          <w:rFonts w:cstheme="minorHAnsi"/>
          <w:sz w:val="22"/>
          <w:szCs w:val="22"/>
        </w:rPr>
        <w:t>given the journey that the Foundat</w:t>
      </w:r>
      <w:r w:rsidR="00621A63" w:rsidRPr="005E715D">
        <w:rPr>
          <w:rFonts w:cstheme="minorHAnsi"/>
          <w:sz w:val="22"/>
          <w:szCs w:val="22"/>
        </w:rPr>
        <w:t>ion has taken to embed technology over the past few years</w:t>
      </w:r>
      <w:r w:rsidR="00AD616E" w:rsidRPr="005E715D">
        <w:rPr>
          <w:rFonts w:cstheme="minorHAnsi"/>
          <w:sz w:val="22"/>
          <w:szCs w:val="22"/>
        </w:rPr>
        <w:t xml:space="preserve">. </w:t>
      </w:r>
    </w:p>
    <w:p w14:paraId="07E17782" w14:textId="6FB2758A" w:rsidR="00D51CC3" w:rsidRPr="005E715D" w:rsidRDefault="00D51CC3" w:rsidP="003C0385">
      <w:pPr>
        <w:spacing w:line="276" w:lineRule="auto"/>
        <w:rPr>
          <w:rFonts w:cstheme="minorHAnsi"/>
          <w:sz w:val="22"/>
          <w:szCs w:val="22"/>
        </w:rPr>
      </w:pPr>
    </w:p>
    <w:p w14:paraId="3888EE73" w14:textId="03AC5058" w:rsidR="009F737F" w:rsidRPr="005E715D" w:rsidRDefault="00D51CC3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Marcia thanked Ylann and Domiziana for the report that they have drafted to accompany the </w:t>
      </w:r>
      <w:r w:rsidR="00621A63" w:rsidRPr="005E715D">
        <w:rPr>
          <w:rFonts w:cstheme="minorHAnsi"/>
          <w:sz w:val="22"/>
          <w:szCs w:val="22"/>
        </w:rPr>
        <w:t>B</w:t>
      </w:r>
      <w:r w:rsidRPr="005E715D">
        <w:rPr>
          <w:rFonts w:cstheme="minorHAnsi"/>
          <w:sz w:val="22"/>
          <w:szCs w:val="22"/>
        </w:rPr>
        <w:t xml:space="preserve">oard meeting. </w:t>
      </w:r>
      <w:r w:rsidR="0073560F" w:rsidRPr="005E715D">
        <w:rPr>
          <w:rFonts w:cstheme="minorHAnsi"/>
          <w:sz w:val="22"/>
          <w:szCs w:val="22"/>
        </w:rPr>
        <w:t>In response to Suzanne’s comment, s</w:t>
      </w:r>
      <w:r w:rsidR="00756797" w:rsidRPr="005E715D">
        <w:rPr>
          <w:rFonts w:cstheme="minorHAnsi"/>
          <w:sz w:val="22"/>
          <w:szCs w:val="22"/>
        </w:rPr>
        <w:t xml:space="preserve">he also questioned whether data analytics could be </w:t>
      </w:r>
      <w:r w:rsidR="00621A63" w:rsidRPr="005E715D">
        <w:rPr>
          <w:rFonts w:cstheme="minorHAnsi"/>
          <w:sz w:val="22"/>
          <w:szCs w:val="22"/>
        </w:rPr>
        <w:t xml:space="preserve">further embedded </w:t>
      </w:r>
      <w:r w:rsidR="00DA032A">
        <w:rPr>
          <w:rFonts w:cstheme="minorHAnsi"/>
          <w:sz w:val="22"/>
          <w:szCs w:val="22"/>
        </w:rPr>
        <w:t xml:space="preserve">in </w:t>
      </w:r>
      <w:r w:rsidR="00552950" w:rsidRPr="005E715D">
        <w:rPr>
          <w:rFonts w:cstheme="minorHAnsi"/>
          <w:sz w:val="22"/>
          <w:szCs w:val="22"/>
        </w:rPr>
        <w:t>Foundation</w:t>
      </w:r>
      <w:r w:rsidR="00756797" w:rsidRPr="005E715D">
        <w:rPr>
          <w:rFonts w:cstheme="minorHAnsi"/>
          <w:sz w:val="22"/>
          <w:szCs w:val="22"/>
        </w:rPr>
        <w:t xml:space="preserve"> projects to continue aligning the expertise of the business with </w:t>
      </w:r>
      <w:r w:rsidR="00552950" w:rsidRPr="005E715D">
        <w:rPr>
          <w:rFonts w:cstheme="minorHAnsi"/>
          <w:sz w:val="22"/>
          <w:szCs w:val="22"/>
        </w:rPr>
        <w:t>Foundation</w:t>
      </w:r>
      <w:r w:rsidR="00756797" w:rsidRPr="005E715D">
        <w:rPr>
          <w:rFonts w:cstheme="minorHAnsi"/>
          <w:sz w:val="22"/>
          <w:szCs w:val="22"/>
        </w:rPr>
        <w:t xml:space="preserve"> </w:t>
      </w:r>
      <w:r w:rsidR="00621A63" w:rsidRPr="005E715D">
        <w:rPr>
          <w:rFonts w:cstheme="minorHAnsi"/>
          <w:sz w:val="22"/>
          <w:szCs w:val="22"/>
        </w:rPr>
        <w:t>partnerships.</w:t>
      </w:r>
      <w:r w:rsidR="00756797" w:rsidRPr="005E715D">
        <w:rPr>
          <w:rFonts w:cstheme="minorHAnsi"/>
          <w:sz w:val="22"/>
          <w:szCs w:val="22"/>
        </w:rPr>
        <w:t xml:space="preserve"> </w:t>
      </w:r>
      <w:r w:rsidR="000A1365" w:rsidRPr="005E715D">
        <w:rPr>
          <w:rFonts w:cstheme="minorHAnsi"/>
          <w:sz w:val="22"/>
          <w:szCs w:val="22"/>
        </w:rPr>
        <w:t>Marcia</w:t>
      </w:r>
      <w:r w:rsidR="00082375" w:rsidRPr="005E715D">
        <w:rPr>
          <w:rFonts w:cstheme="minorHAnsi"/>
          <w:sz w:val="22"/>
          <w:szCs w:val="22"/>
        </w:rPr>
        <w:t xml:space="preserve"> pointed out that as an </w:t>
      </w:r>
      <w:r w:rsidR="00621A63" w:rsidRPr="005E715D">
        <w:rPr>
          <w:rFonts w:cstheme="minorHAnsi"/>
          <w:sz w:val="22"/>
          <w:szCs w:val="22"/>
        </w:rPr>
        <w:t xml:space="preserve">information </w:t>
      </w:r>
      <w:r w:rsidR="00082375" w:rsidRPr="005E715D">
        <w:rPr>
          <w:rFonts w:cstheme="minorHAnsi"/>
          <w:sz w:val="22"/>
          <w:szCs w:val="22"/>
        </w:rPr>
        <w:t>analytics company, Elsevier</w:t>
      </w:r>
      <w:r w:rsidR="00621A63" w:rsidRPr="005E715D">
        <w:rPr>
          <w:rFonts w:cstheme="minorHAnsi"/>
          <w:sz w:val="22"/>
          <w:szCs w:val="22"/>
        </w:rPr>
        <w:t xml:space="preserve"> </w:t>
      </w:r>
      <w:r w:rsidR="00082375" w:rsidRPr="005E715D">
        <w:rPr>
          <w:rFonts w:cstheme="minorHAnsi"/>
          <w:sz w:val="22"/>
          <w:szCs w:val="22"/>
        </w:rPr>
        <w:t xml:space="preserve">can provide </w:t>
      </w:r>
      <w:r w:rsidR="00F515C5" w:rsidRPr="005E715D">
        <w:rPr>
          <w:rFonts w:cstheme="minorHAnsi"/>
          <w:sz w:val="22"/>
          <w:szCs w:val="22"/>
        </w:rPr>
        <w:t>evidence-based</w:t>
      </w:r>
      <w:r w:rsidR="00621A63" w:rsidRPr="005E715D">
        <w:rPr>
          <w:rFonts w:cstheme="minorHAnsi"/>
          <w:sz w:val="22"/>
          <w:szCs w:val="22"/>
        </w:rPr>
        <w:t xml:space="preserve"> </w:t>
      </w:r>
      <w:r w:rsidR="00082375" w:rsidRPr="005E715D">
        <w:rPr>
          <w:rFonts w:cstheme="minorHAnsi"/>
          <w:sz w:val="22"/>
          <w:szCs w:val="22"/>
        </w:rPr>
        <w:t>insights</w:t>
      </w:r>
      <w:r w:rsidR="00621A63" w:rsidRPr="005E715D">
        <w:rPr>
          <w:rFonts w:cstheme="minorHAnsi"/>
          <w:sz w:val="22"/>
          <w:szCs w:val="22"/>
        </w:rPr>
        <w:t>—for instance through the Gender Report--</w:t>
      </w:r>
      <w:r w:rsidR="00082375" w:rsidRPr="005E715D">
        <w:rPr>
          <w:rFonts w:cstheme="minorHAnsi"/>
          <w:sz w:val="22"/>
          <w:szCs w:val="22"/>
        </w:rPr>
        <w:t xml:space="preserve"> </w:t>
      </w:r>
      <w:r w:rsidR="00621A63" w:rsidRPr="005E715D">
        <w:rPr>
          <w:rFonts w:cstheme="minorHAnsi"/>
          <w:sz w:val="22"/>
          <w:szCs w:val="22"/>
        </w:rPr>
        <w:t>on gaps and solutions, helping to refine our partnership focus.</w:t>
      </w:r>
      <w:r w:rsidR="00082375" w:rsidRPr="005E715D">
        <w:rPr>
          <w:rFonts w:cstheme="minorHAnsi"/>
          <w:sz w:val="22"/>
          <w:szCs w:val="22"/>
        </w:rPr>
        <w:t xml:space="preserve"> </w:t>
      </w:r>
      <w:r w:rsidR="00534B0C">
        <w:rPr>
          <w:rFonts w:cstheme="minorHAnsi"/>
          <w:sz w:val="22"/>
          <w:szCs w:val="22"/>
        </w:rPr>
        <w:t xml:space="preserve">She </w:t>
      </w:r>
      <w:r w:rsidR="0008657A" w:rsidRPr="005E715D">
        <w:rPr>
          <w:rFonts w:cstheme="minorHAnsi"/>
          <w:sz w:val="22"/>
          <w:szCs w:val="22"/>
        </w:rPr>
        <w:t xml:space="preserve">also reiterated the need to review the Matching Gift </w:t>
      </w:r>
      <w:r w:rsidR="0008657A" w:rsidRPr="005E715D">
        <w:rPr>
          <w:rFonts w:cstheme="minorHAnsi"/>
          <w:sz w:val="22"/>
          <w:szCs w:val="22"/>
        </w:rPr>
        <w:lastRenderedPageBreak/>
        <w:t>program</w:t>
      </w:r>
      <w:r w:rsidR="00534B0C">
        <w:rPr>
          <w:rFonts w:cstheme="minorHAnsi"/>
          <w:sz w:val="22"/>
          <w:szCs w:val="22"/>
        </w:rPr>
        <w:t xml:space="preserve"> and</w:t>
      </w:r>
      <w:r w:rsidR="0008657A" w:rsidRPr="005E715D">
        <w:rPr>
          <w:rFonts w:cstheme="minorHAnsi"/>
          <w:sz w:val="22"/>
          <w:szCs w:val="22"/>
        </w:rPr>
        <w:t xml:space="preserve"> expressed her</w:t>
      </w:r>
      <w:r w:rsidR="003C0385">
        <w:rPr>
          <w:rFonts w:cstheme="minorHAnsi"/>
          <w:sz w:val="22"/>
          <w:szCs w:val="22"/>
        </w:rPr>
        <w:t xml:space="preserve"> concern</w:t>
      </w:r>
      <w:r w:rsidR="0008657A" w:rsidRPr="005E715D">
        <w:rPr>
          <w:rFonts w:cstheme="minorHAnsi"/>
          <w:sz w:val="22"/>
          <w:szCs w:val="22"/>
        </w:rPr>
        <w:t xml:space="preserve"> regarding budget gaps in Elsevier’s</w:t>
      </w:r>
      <w:r w:rsidR="00534B0C">
        <w:rPr>
          <w:rFonts w:cstheme="minorHAnsi"/>
          <w:sz w:val="22"/>
          <w:szCs w:val="22"/>
        </w:rPr>
        <w:t xml:space="preserve"> non US</w:t>
      </w:r>
      <w:r w:rsidR="0008657A" w:rsidRPr="005E715D">
        <w:rPr>
          <w:rFonts w:cstheme="minorHAnsi"/>
          <w:sz w:val="22"/>
          <w:szCs w:val="22"/>
        </w:rPr>
        <w:t xml:space="preserve"> RECares</w:t>
      </w:r>
      <w:r w:rsidR="00621A63" w:rsidRPr="005E715D">
        <w:rPr>
          <w:rFonts w:cstheme="minorHAnsi"/>
          <w:sz w:val="22"/>
          <w:szCs w:val="22"/>
        </w:rPr>
        <w:t xml:space="preserve"> giving</w:t>
      </w:r>
      <w:r w:rsidR="00F515C5">
        <w:rPr>
          <w:rFonts w:cstheme="minorHAnsi"/>
          <w:sz w:val="22"/>
          <w:szCs w:val="22"/>
        </w:rPr>
        <w:t xml:space="preserve"> </w:t>
      </w:r>
      <w:r w:rsidR="0008657A" w:rsidRPr="005E715D">
        <w:rPr>
          <w:rFonts w:cstheme="minorHAnsi"/>
          <w:sz w:val="22"/>
          <w:szCs w:val="22"/>
        </w:rPr>
        <w:t xml:space="preserve">program. </w:t>
      </w:r>
      <w:r w:rsidR="00621A63" w:rsidRPr="005E715D">
        <w:rPr>
          <w:rFonts w:cstheme="minorHAnsi"/>
          <w:sz w:val="22"/>
          <w:szCs w:val="22"/>
        </w:rPr>
        <w:t>Finally, Marcia</w:t>
      </w:r>
      <w:r w:rsidR="00DD4F31" w:rsidRPr="005E715D">
        <w:rPr>
          <w:rFonts w:cstheme="minorHAnsi"/>
          <w:sz w:val="22"/>
          <w:szCs w:val="22"/>
        </w:rPr>
        <w:t xml:space="preserve"> commented that whil</w:t>
      </w:r>
      <w:r w:rsidR="00621A63" w:rsidRPr="005E715D">
        <w:rPr>
          <w:rFonts w:cstheme="minorHAnsi"/>
          <w:sz w:val="22"/>
          <w:szCs w:val="22"/>
        </w:rPr>
        <w:t>e</w:t>
      </w:r>
      <w:r w:rsidR="00DD4F31" w:rsidRPr="005E715D">
        <w:rPr>
          <w:rFonts w:cstheme="minorHAnsi"/>
          <w:sz w:val="22"/>
          <w:szCs w:val="22"/>
        </w:rPr>
        <w:t xml:space="preserve"> she was mindful of Ger</w:t>
      </w:r>
      <w:r w:rsidR="00621A63" w:rsidRPr="005E715D">
        <w:rPr>
          <w:rFonts w:cstheme="minorHAnsi"/>
          <w:sz w:val="22"/>
          <w:szCs w:val="22"/>
        </w:rPr>
        <w:t>i</w:t>
      </w:r>
      <w:r w:rsidR="00DD4F31" w:rsidRPr="005E715D">
        <w:rPr>
          <w:rFonts w:cstheme="minorHAnsi"/>
          <w:sz w:val="22"/>
          <w:szCs w:val="22"/>
        </w:rPr>
        <w:t>’s reflections regarding Girls Inc, the visibility of the organization was correlative to their</w:t>
      </w:r>
      <w:r w:rsidR="00621A63" w:rsidRPr="005E715D">
        <w:rPr>
          <w:rFonts w:cstheme="minorHAnsi"/>
          <w:sz w:val="22"/>
          <w:szCs w:val="22"/>
        </w:rPr>
        <w:t xml:space="preserve"> </w:t>
      </w:r>
      <w:r w:rsidR="009F737F" w:rsidRPr="005E715D">
        <w:rPr>
          <w:rFonts w:cstheme="minorHAnsi"/>
          <w:sz w:val="22"/>
          <w:szCs w:val="22"/>
        </w:rPr>
        <w:t>budget. She suggested revisit</w:t>
      </w:r>
      <w:r w:rsidR="00621A63" w:rsidRPr="005E715D">
        <w:rPr>
          <w:rFonts w:cstheme="minorHAnsi"/>
          <w:sz w:val="22"/>
          <w:szCs w:val="22"/>
        </w:rPr>
        <w:t>ing</w:t>
      </w:r>
      <w:r w:rsidR="009F737F" w:rsidRPr="005E715D">
        <w:rPr>
          <w:rFonts w:cstheme="minorHAnsi"/>
          <w:sz w:val="22"/>
          <w:szCs w:val="22"/>
        </w:rPr>
        <w:t xml:space="preserve"> calls for proposals with a more increased focus on certain areas such as gender or indigenous research. </w:t>
      </w:r>
    </w:p>
    <w:p w14:paraId="790D0235" w14:textId="77777777" w:rsidR="009F737F" w:rsidRPr="005E715D" w:rsidRDefault="009F737F" w:rsidP="003C0385">
      <w:pPr>
        <w:spacing w:line="276" w:lineRule="auto"/>
        <w:rPr>
          <w:rFonts w:cstheme="minorHAnsi"/>
          <w:sz w:val="22"/>
          <w:szCs w:val="22"/>
        </w:rPr>
      </w:pPr>
    </w:p>
    <w:p w14:paraId="6CCDE05A" w14:textId="6DD84F0D" w:rsidR="0075058E" w:rsidRPr="005E715D" w:rsidRDefault="009F737F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Ylann </w:t>
      </w:r>
      <w:r w:rsidR="00DA032A">
        <w:rPr>
          <w:rFonts w:cstheme="minorHAnsi"/>
          <w:sz w:val="22"/>
          <w:szCs w:val="22"/>
        </w:rPr>
        <w:t xml:space="preserve">noted </w:t>
      </w:r>
      <w:r w:rsidR="003C0385">
        <w:rPr>
          <w:rFonts w:cstheme="minorHAnsi"/>
          <w:sz w:val="22"/>
          <w:szCs w:val="22"/>
        </w:rPr>
        <w:t>the</w:t>
      </w:r>
      <w:r w:rsidRPr="005E715D">
        <w:rPr>
          <w:rFonts w:cstheme="minorHAnsi"/>
          <w:sz w:val="22"/>
          <w:szCs w:val="22"/>
        </w:rPr>
        <w:t xml:space="preserve"> existing tensions between the incubating role of the </w:t>
      </w:r>
      <w:r w:rsidR="00552950" w:rsidRPr="005E715D">
        <w:rPr>
          <w:rFonts w:cstheme="minorHAnsi"/>
          <w:sz w:val="22"/>
          <w:szCs w:val="22"/>
        </w:rPr>
        <w:t>Foundation</w:t>
      </w:r>
      <w:r w:rsidRPr="005E715D">
        <w:rPr>
          <w:rFonts w:cstheme="minorHAnsi"/>
          <w:sz w:val="22"/>
          <w:szCs w:val="22"/>
        </w:rPr>
        <w:t xml:space="preserve"> </w:t>
      </w:r>
      <w:r w:rsidRPr="00F515C5">
        <w:rPr>
          <w:rFonts w:cstheme="minorHAnsi"/>
          <w:sz w:val="22"/>
          <w:szCs w:val="22"/>
        </w:rPr>
        <w:t>and</w:t>
      </w:r>
      <w:r w:rsidR="00534B0C">
        <w:rPr>
          <w:rFonts w:cstheme="minorHAnsi"/>
          <w:sz w:val="22"/>
          <w:szCs w:val="22"/>
        </w:rPr>
        <w:t xml:space="preserve"> the</w:t>
      </w:r>
      <w:r w:rsidRPr="00F515C5">
        <w:rPr>
          <w:rFonts w:cstheme="minorHAnsi"/>
          <w:sz w:val="22"/>
          <w:szCs w:val="22"/>
        </w:rPr>
        <w:t xml:space="preserve"> need </w:t>
      </w:r>
      <w:r w:rsidR="00396516" w:rsidRPr="00F515C5">
        <w:rPr>
          <w:rFonts w:cstheme="minorHAnsi"/>
          <w:sz w:val="22"/>
          <w:szCs w:val="22"/>
        </w:rPr>
        <w:t>for visibility and impact</w:t>
      </w:r>
      <w:r w:rsidR="00396516" w:rsidRPr="005E715D">
        <w:rPr>
          <w:rFonts w:cstheme="minorHAnsi"/>
          <w:color w:val="4472C4" w:themeColor="accent1"/>
          <w:sz w:val="22"/>
          <w:szCs w:val="22"/>
        </w:rPr>
        <w:t>.</w:t>
      </w:r>
      <w:r w:rsidR="00F515C5">
        <w:rPr>
          <w:rFonts w:cstheme="minorHAnsi"/>
          <w:color w:val="4472C4" w:themeColor="accent1"/>
          <w:sz w:val="22"/>
          <w:szCs w:val="22"/>
        </w:rPr>
        <w:t xml:space="preserve"> </w:t>
      </w:r>
      <w:r w:rsidR="00037A98" w:rsidRPr="005E715D">
        <w:rPr>
          <w:rFonts w:cstheme="minorHAnsi"/>
          <w:sz w:val="22"/>
          <w:szCs w:val="22"/>
        </w:rPr>
        <w:t>Ger</w:t>
      </w:r>
      <w:r w:rsidR="00F515C5">
        <w:rPr>
          <w:rFonts w:cstheme="minorHAnsi"/>
          <w:sz w:val="22"/>
          <w:szCs w:val="22"/>
        </w:rPr>
        <w:t>i</w:t>
      </w:r>
      <w:r w:rsidR="00037A98" w:rsidRPr="005E715D">
        <w:rPr>
          <w:rFonts w:cstheme="minorHAnsi"/>
          <w:sz w:val="22"/>
          <w:szCs w:val="22"/>
        </w:rPr>
        <w:t xml:space="preserve"> recommended to assess the situation through </w:t>
      </w:r>
      <w:r w:rsidR="00396516" w:rsidRPr="005E715D">
        <w:rPr>
          <w:rFonts w:cstheme="minorHAnsi"/>
          <w:sz w:val="22"/>
          <w:szCs w:val="22"/>
        </w:rPr>
        <w:t xml:space="preserve">an </w:t>
      </w:r>
      <w:r w:rsidR="00037A98" w:rsidRPr="005E715D">
        <w:rPr>
          <w:rFonts w:cstheme="minorHAnsi"/>
          <w:sz w:val="22"/>
          <w:szCs w:val="22"/>
        </w:rPr>
        <w:t>investment lens</w:t>
      </w:r>
      <w:r w:rsidR="00AD664C">
        <w:rPr>
          <w:rFonts w:cstheme="minorHAnsi"/>
          <w:sz w:val="22"/>
          <w:szCs w:val="22"/>
        </w:rPr>
        <w:t xml:space="preserve"> and</w:t>
      </w:r>
      <w:r w:rsidR="00037A98" w:rsidRPr="005E715D">
        <w:rPr>
          <w:rFonts w:cstheme="minorHAnsi"/>
          <w:sz w:val="22"/>
          <w:szCs w:val="22"/>
        </w:rPr>
        <w:t xml:space="preserve"> to create a balanced portfolio</w:t>
      </w:r>
      <w:r w:rsidR="00BE1EC4" w:rsidRPr="005E715D">
        <w:rPr>
          <w:rFonts w:cstheme="minorHAnsi"/>
          <w:sz w:val="22"/>
          <w:szCs w:val="22"/>
        </w:rPr>
        <w:t xml:space="preserve"> in terms of risk and impact </w:t>
      </w:r>
      <w:r w:rsidR="00396516" w:rsidRPr="005E715D">
        <w:rPr>
          <w:rFonts w:cstheme="minorHAnsi"/>
          <w:sz w:val="22"/>
          <w:szCs w:val="22"/>
        </w:rPr>
        <w:t>with</w:t>
      </w:r>
      <w:r w:rsidR="00BE1EC4" w:rsidRPr="005E715D">
        <w:rPr>
          <w:rFonts w:cstheme="minorHAnsi"/>
          <w:sz w:val="22"/>
          <w:szCs w:val="22"/>
        </w:rPr>
        <w:t xml:space="preserve"> both high visibility and high impact projects. </w:t>
      </w:r>
      <w:r w:rsidR="00E759A1">
        <w:rPr>
          <w:rFonts w:cstheme="minorHAnsi"/>
          <w:sz w:val="22"/>
          <w:szCs w:val="22"/>
        </w:rPr>
        <w:t xml:space="preserve"> </w:t>
      </w:r>
      <w:r w:rsidR="00037A98" w:rsidRPr="005E715D">
        <w:rPr>
          <w:rFonts w:cstheme="minorHAnsi"/>
          <w:sz w:val="22"/>
          <w:szCs w:val="22"/>
        </w:rPr>
        <w:t xml:space="preserve">Kumsal </w:t>
      </w:r>
      <w:r w:rsidR="00534B0C">
        <w:rPr>
          <w:rFonts w:cstheme="minorHAnsi"/>
          <w:sz w:val="22"/>
          <w:szCs w:val="22"/>
        </w:rPr>
        <w:t>noted that</w:t>
      </w:r>
      <w:r w:rsidR="00F515C5">
        <w:rPr>
          <w:rFonts w:cstheme="minorHAnsi"/>
          <w:sz w:val="22"/>
          <w:szCs w:val="22"/>
        </w:rPr>
        <w:t xml:space="preserve"> </w:t>
      </w:r>
      <w:r w:rsidR="00037A98" w:rsidRPr="005E715D">
        <w:rPr>
          <w:rFonts w:cstheme="minorHAnsi"/>
          <w:sz w:val="22"/>
          <w:szCs w:val="22"/>
        </w:rPr>
        <w:t xml:space="preserve">historically the </w:t>
      </w:r>
      <w:r w:rsidR="00552950" w:rsidRPr="005E715D">
        <w:rPr>
          <w:rFonts w:cstheme="minorHAnsi"/>
          <w:sz w:val="22"/>
          <w:szCs w:val="22"/>
        </w:rPr>
        <w:t>Foundation</w:t>
      </w:r>
      <w:r w:rsidR="00037A98" w:rsidRPr="005E715D">
        <w:rPr>
          <w:rFonts w:cstheme="minorHAnsi"/>
          <w:sz w:val="22"/>
          <w:szCs w:val="22"/>
        </w:rPr>
        <w:t xml:space="preserve"> has tried to pursue a balance</w:t>
      </w:r>
      <w:r w:rsidR="00534B0C">
        <w:rPr>
          <w:rFonts w:cstheme="minorHAnsi"/>
          <w:sz w:val="22"/>
          <w:szCs w:val="22"/>
        </w:rPr>
        <w:t xml:space="preserve">, but </w:t>
      </w:r>
      <w:r w:rsidR="00037A98" w:rsidRPr="005E715D">
        <w:rPr>
          <w:rFonts w:cstheme="minorHAnsi"/>
          <w:sz w:val="22"/>
          <w:szCs w:val="22"/>
        </w:rPr>
        <w:t>expressed her concerns that</w:t>
      </w:r>
      <w:r w:rsidR="00534B0C">
        <w:rPr>
          <w:rFonts w:cstheme="minorHAnsi"/>
          <w:sz w:val="22"/>
          <w:szCs w:val="22"/>
        </w:rPr>
        <w:t>,</w:t>
      </w:r>
      <w:r w:rsidR="00037A98" w:rsidRPr="005E715D">
        <w:rPr>
          <w:rFonts w:cstheme="minorHAnsi"/>
          <w:sz w:val="22"/>
          <w:szCs w:val="22"/>
        </w:rPr>
        <w:t xml:space="preserve"> </w:t>
      </w:r>
      <w:r w:rsidR="00F515C5">
        <w:rPr>
          <w:rFonts w:cstheme="minorHAnsi"/>
          <w:sz w:val="22"/>
          <w:szCs w:val="22"/>
        </w:rPr>
        <w:t>given the</w:t>
      </w:r>
      <w:r w:rsidR="00037A98" w:rsidRPr="005E715D">
        <w:rPr>
          <w:rFonts w:cstheme="minorHAnsi"/>
          <w:sz w:val="22"/>
          <w:szCs w:val="22"/>
        </w:rPr>
        <w:t xml:space="preserve"> pandemic, the </w:t>
      </w:r>
      <w:r w:rsidR="00552950" w:rsidRPr="005E715D">
        <w:rPr>
          <w:rFonts w:cstheme="minorHAnsi"/>
          <w:sz w:val="22"/>
          <w:szCs w:val="22"/>
        </w:rPr>
        <w:t>Foundation</w:t>
      </w:r>
      <w:r w:rsidR="00037A98" w:rsidRPr="005E715D">
        <w:rPr>
          <w:rFonts w:cstheme="minorHAnsi"/>
          <w:sz w:val="22"/>
          <w:szCs w:val="22"/>
        </w:rPr>
        <w:t xml:space="preserve"> might need to make a choice</w:t>
      </w:r>
      <w:r w:rsidR="00F515C5">
        <w:rPr>
          <w:rFonts w:cstheme="minorHAnsi"/>
          <w:sz w:val="22"/>
          <w:szCs w:val="22"/>
        </w:rPr>
        <w:t xml:space="preserve"> as a</w:t>
      </w:r>
      <w:r w:rsidR="00037A98" w:rsidRPr="005E715D">
        <w:rPr>
          <w:rFonts w:cstheme="minorHAnsi"/>
          <w:sz w:val="22"/>
          <w:szCs w:val="22"/>
        </w:rPr>
        <w:t xml:space="preserve"> number of smaller organizations might disappear due to the global health crisis</w:t>
      </w:r>
      <w:r w:rsidR="00396516" w:rsidRPr="005E715D">
        <w:rPr>
          <w:rFonts w:cstheme="minorHAnsi"/>
          <w:sz w:val="22"/>
          <w:szCs w:val="22"/>
        </w:rPr>
        <w:t xml:space="preserve">. </w:t>
      </w:r>
      <w:r w:rsidR="00037A98" w:rsidRPr="005E715D">
        <w:rPr>
          <w:rFonts w:cstheme="minorHAnsi"/>
          <w:sz w:val="22"/>
          <w:szCs w:val="22"/>
        </w:rPr>
        <w:t xml:space="preserve"> </w:t>
      </w:r>
      <w:r w:rsidR="00F515C5">
        <w:rPr>
          <w:rFonts w:cstheme="minorHAnsi"/>
          <w:sz w:val="22"/>
          <w:szCs w:val="22"/>
        </w:rPr>
        <w:t>The Foundation</w:t>
      </w:r>
      <w:r w:rsidR="00396516" w:rsidRPr="005E715D">
        <w:rPr>
          <w:rFonts w:cstheme="minorHAnsi"/>
          <w:sz w:val="22"/>
          <w:szCs w:val="22"/>
        </w:rPr>
        <w:t xml:space="preserve"> should strive for a</w:t>
      </w:r>
      <w:r w:rsidR="00037A98" w:rsidRPr="005E715D">
        <w:rPr>
          <w:rFonts w:cstheme="minorHAnsi"/>
          <w:sz w:val="22"/>
          <w:szCs w:val="22"/>
        </w:rPr>
        <w:t xml:space="preserve"> balance between smaller and high-visibility projects</w:t>
      </w:r>
      <w:r w:rsidR="00AD664C">
        <w:rPr>
          <w:rFonts w:cstheme="minorHAnsi"/>
          <w:sz w:val="22"/>
          <w:szCs w:val="22"/>
        </w:rPr>
        <w:t xml:space="preserve"> </w:t>
      </w:r>
      <w:r w:rsidR="00534B0C">
        <w:rPr>
          <w:rFonts w:cstheme="minorHAnsi"/>
          <w:sz w:val="22"/>
          <w:szCs w:val="22"/>
        </w:rPr>
        <w:t>with a focus on</w:t>
      </w:r>
      <w:r w:rsidR="00037A98" w:rsidRPr="005E715D">
        <w:rPr>
          <w:rFonts w:cstheme="minorHAnsi"/>
          <w:sz w:val="22"/>
          <w:szCs w:val="22"/>
        </w:rPr>
        <w:t xml:space="preserve"> mak</w:t>
      </w:r>
      <w:r w:rsidR="00534B0C">
        <w:rPr>
          <w:rFonts w:cstheme="minorHAnsi"/>
          <w:sz w:val="22"/>
          <w:szCs w:val="22"/>
        </w:rPr>
        <w:t>ing</w:t>
      </w:r>
      <w:r w:rsidR="00037A98" w:rsidRPr="005E715D">
        <w:rPr>
          <w:rFonts w:cstheme="minorHAnsi"/>
          <w:sz w:val="22"/>
          <w:szCs w:val="22"/>
        </w:rPr>
        <w:t xml:space="preserve"> a differenc</w:t>
      </w:r>
      <w:r w:rsidR="00534B0C">
        <w:rPr>
          <w:rFonts w:cstheme="minorHAnsi"/>
          <w:sz w:val="22"/>
          <w:szCs w:val="22"/>
        </w:rPr>
        <w:t>e</w:t>
      </w:r>
      <w:r w:rsidR="00037A98" w:rsidRPr="005E715D">
        <w:rPr>
          <w:rFonts w:cstheme="minorHAnsi"/>
          <w:sz w:val="22"/>
          <w:szCs w:val="22"/>
        </w:rPr>
        <w:t>. Kumsal also</w:t>
      </w:r>
      <w:r w:rsidR="00F515C5">
        <w:rPr>
          <w:rFonts w:cstheme="minorHAnsi"/>
          <w:sz w:val="22"/>
          <w:szCs w:val="22"/>
        </w:rPr>
        <w:t xml:space="preserve"> noted</w:t>
      </w:r>
      <w:r w:rsidR="0075058E" w:rsidRPr="005E715D">
        <w:rPr>
          <w:rFonts w:cstheme="minorHAnsi"/>
          <w:sz w:val="22"/>
          <w:szCs w:val="22"/>
        </w:rPr>
        <w:t xml:space="preserve"> that she will consider </w:t>
      </w:r>
      <w:r w:rsidR="00396516" w:rsidRPr="005E715D">
        <w:rPr>
          <w:rFonts w:cstheme="minorHAnsi"/>
          <w:sz w:val="22"/>
          <w:szCs w:val="22"/>
        </w:rPr>
        <w:t xml:space="preserve">the </w:t>
      </w:r>
      <w:r w:rsidR="0075058E" w:rsidRPr="005E715D">
        <w:rPr>
          <w:rFonts w:cstheme="minorHAnsi"/>
          <w:sz w:val="22"/>
          <w:szCs w:val="22"/>
        </w:rPr>
        <w:t xml:space="preserve">budgeting </w:t>
      </w:r>
      <w:r w:rsidR="00396516" w:rsidRPr="005E715D">
        <w:rPr>
          <w:rFonts w:cstheme="minorHAnsi"/>
          <w:sz w:val="22"/>
          <w:szCs w:val="22"/>
        </w:rPr>
        <w:t>requests</w:t>
      </w:r>
      <w:r w:rsidR="0075058E" w:rsidRPr="005E715D">
        <w:rPr>
          <w:rFonts w:cstheme="minorHAnsi"/>
          <w:sz w:val="22"/>
          <w:szCs w:val="22"/>
        </w:rPr>
        <w:t>. Ger</w:t>
      </w:r>
      <w:r w:rsidR="00396516" w:rsidRPr="005E715D">
        <w:rPr>
          <w:rFonts w:cstheme="minorHAnsi"/>
          <w:sz w:val="22"/>
          <w:szCs w:val="22"/>
        </w:rPr>
        <w:t xml:space="preserve">i added to </w:t>
      </w:r>
      <w:r w:rsidR="0075058E" w:rsidRPr="005E715D">
        <w:rPr>
          <w:rFonts w:cstheme="minorHAnsi"/>
          <w:sz w:val="22"/>
          <w:szCs w:val="22"/>
        </w:rPr>
        <w:t xml:space="preserve">Kumsal’s </w:t>
      </w:r>
      <w:r w:rsidR="00396516" w:rsidRPr="005E715D">
        <w:rPr>
          <w:rFonts w:cstheme="minorHAnsi"/>
          <w:sz w:val="22"/>
          <w:szCs w:val="22"/>
        </w:rPr>
        <w:t>observations on the pandemic repercussions</w:t>
      </w:r>
      <w:r w:rsidR="0075058E" w:rsidRPr="005E715D">
        <w:rPr>
          <w:rFonts w:cstheme="minorHAnsi"/>
          <w:sz w:val="22"/>
          <w:szCs w:val="22"/>
        </w:rPr>
        <w:t xml:space="preserve">, </w:t>
      </w:r>
      <w:r w:rsidR="00396516" w:rsidRPr="005E715D">
        <w:rPr>
          <w:rFonts w:cstheme="minorHAnsi"/>
          <w:sz w:val="22"/>
          <w:szCs w:val="22"/>
        </w:rPr>
        <w:t xml:space="preserve">noting that there will likely </w:t>
      </w:r>
      <w:r w:rsidR="0075058E" w:rsidRPr="005E715D">
        <w:rPr>
          <w:rFonts w:cstheme="minorHAnsi"/>
          <w:sz w:val="22"/>
          <w:szCs w:val="22"/>
        </w:rPr>
        <w:t xml:space="preserve">be less </w:t>
      </w:r>
      <w:r w:rsidR="00DA032A">
        <w:rPr>
          <w:rFonts w:cstheme="minorHAnsi"/>
          <w:sz w:val="22"/>
          <w:szCs w:val="22"/>
        </w:rPr>
        <w:t>philanthropy and that it will be a</w:t>
      </w:r>
      <w:r w:rsidR="004B0508" w:rsidRPr="005E715D">
        <w:rPr>
          <w:rFonts w:cstheme="minorHAnsi"/>
          <w:sz w:val="22"/>
          <w:szCs w:val="22"/>
        </w:rPr>
        <w:t xml:space="preserve"> matter of “the survival of the fittest”</w:t>
      </w:r>
      <w:r w:rsidR="00534B0C">
        <w:rPr>
          <w:rFonts w:cstheme="minorHAnsi"/>
          <w:sz w:val="22"/>
          <w:szCs w:val="22"/>
        </w:rPr>
        <w:t>.</w:t>
      </w:r>
      <w:r w:rsidR="004B0508" w:rsidRPr="005E715D">
        <w:rPr>
          <w:rFonts w:cstheme="minorHAnsi"/>
          <w:sz w:val="22"/>
          <w:szCs w:val="22"/>
        </w:rPr>
        <w:t xml:space="preserve">  </w:t>
      </w:r>
    </w:p>
    <w:p w14:paraId="4E70E0DE" w14:textId="5B6F7412" w:rsidR="004B0508" w:rsidRPr="005E715D" w:rsidRDefault="004B0508" w:rsidP="003C0385">
      <w:pPr>
        <w:spacing w:line="276" w:lineRule="auto"/>
        <w:rPr>
          <w:rFonts w:cstheme="minorHAnsi"/>
          <w:sz w:val="22"/>
          <w:szCs w:val="22"/>
        </w:rPr>
      </w:pPr>
    </w:p>
    <w:p w14:paraId="68779242" w14:textId="239B1E69" w:rsidR="007D3129" w:rsidRPr="005E715D" w:rsidRDefault="004B0508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Beverly </w:t>
      </w:r>
      <w:r w:rsidR="007163AA" w:rsidRPr="005E715D">
        <w:rPr>
          <w:rFonts w:cstheme="minorHAnsi"/>
          <w:sz w:val="22"/>
          <w:szCs w:val="22"/>
        </w:rPr>
        <w:t xml:space="preserve">pointed out that the </w:t>
      </w:r>
      <w:r w:rsidR="0024119A">
        <w:rPr>
          <w:rFonts w:cstheme="minorHAnsi"/>
          <w:sz w:val="22"/>
          <w:szCs w:val="22"/>
        </w:rPr>
        <w:t>WHO</w:t>
      </w:r>
      <w:r w:rsidR="007163AA" w:rsidRPr="005E715D">
        <w:rPr>
          <w:rFonts w:cstheme="minorHAnsi"/>
          <w:sz w:val="22"/>
          <w:szCs w:val="22"/>
        </w:rPr>
        <w:t xml:space="preserve"> has </w:t>
      </w:r>
      <w:r w:rsidR="00396516" w:rsidRPr="005E715D">
        <w:rPr>
          <w:rFonts w:cstheme="minorHAnsi"/>
          <w:sz w:val="22"/>
          <w:szCs w:val="22"/>
        </w:rPr>
        <w:t xml:space="preserve">issued the </w:t>
      </w:r>
      <w:r w:rsidR="007163AA" w:rsidRPr="005E715D">
        <w:rPr>
          <w:rFonts w:cstheme="minorHAnsi"/>
          <w:sz w:val="22"/>
          <w:szCs w:val="22"/>
        </w:rPr>
        <w:t>World’s Nursing Report</w:t>
      </w:r>
      <w:r w:rsidR="007163AA" w:rsidRPr="005E715D">
        <w:rPr>
          <w:rStyle w:val="FootnoteReference"/>
          <w:rFonts w:cstheme="minorHAnsi"/>
          <w:sz w:val="22"/>
          <w:szCs w:val="22"/>
        </w:rPr>
        <w:footnoteReference w:id="2"/>
      </w:r>
      <w:r w:rsidR="00396516" w:rsidRPr="005E715D">
        <w:rPr>
          <w:rFonts w:cstheme="minorHAnsi"/>
          <w:sz w:val="22"/>
          <w:szCs w:val="22"/>
        </w:rPr>
        <w:t xml:space="preserve"> </w:t>
      </w:r>
      <w:r w:rsidR="0024119A">
        <w:rPr>
          <w:rFonts w:cstheme="minorHAnsi"/>
          <w:sz w:val="22"/>
          <w:szCs w:val="22"/>
        </w:rPr>
        <w:t>w</w:t>
      </w:r>
      <w:r w:rsidR="00396516" w:rsidRPr="005E715D">
        <w:rPr>
          <w:rFonts w:cstheme="minorHAnsi"/>
          <w:sz w:val="22"/>
          <w:szCs w:val="22"/>
        </w:rPr>
        <w:t>hich states that the</w:t>
      </w:r>
      <w:r w:rsidR="0024119A">
        <w:rPr>
          <w:rFonts w:cstheme="minorHAnsi"/>
          <w:sz w:val="22"/>
          <w:szCs w:val="22"/>
        </w:rPr>
        <w:t xml:space="preserve"> world</w:t>
      </w:r>
      <w:r w:rsidR="00396516" w:rsidRPr="005E715D">
        <w:rPr>
          <w:rFonts w:cstheme="minorHAnsi"/>
          <w:sz w:val="22"/>
          <w:szCs w:val="22"/>
        </w:rPr>
        <w:t xml:space="preserve"> </w:t>
      </w:r>
      <w:r w:rsidR="007D3129" w:rsidRPr="005E715D">
        <w:rPr>
          <w:rFonts w:cstheme="minorHAnsi"/>
          <w:sz w:val="22"/>
          <w:szCs w:val="22"/>
        </w:rPr>
        <w:t xml:space="preserve">needs 6.6 million nurses in the next 4 to 5 years, even </w:t>
      </w:r>
      <w:r w:rsidR="00396516" w:rsidRPr="005E715D">
        <w:rPr>
          <w:rFonts w:cstheme="minorHAnsi"/>
          <w:sz w:val="22"/>
          <w:szCs w:val="22"/>
        </w:rPr>
        <w:t>without the pandemic</w:t>
      </w:r>
      <w:r w:rsidR="007D3129" w:rsidRPr="005E715D">
        <w:rPr>
          <w:rFonts w:cstheme="minorHAnsi"/>
          <w:sz w:val="22"/>
          <w:szCs w:val="22"/>
        </w:rPr>
        <w:t xml:space="preserve">. </w:t>
      </w:r>
      <w:r w:rsidR="0024119A">
        <w:rPr>
          <w:rFonts w:cstheme="minorHAnsi"/>
          <w:sz w:val="22"/>
          <w:szCs w:val="22"/>
        </w:rPr>
        <w:t>She</w:t>
      </w:r>
      <w:r w:rsidR="007D3129" w:rsidRPr="005E715D">
        <w:rPr>
          <w:rFonts w:cstheme="minorHAnsi"/>
          <w:sz w:val="22"/>
          <w:szCs w:val="22"/>
        </w:rPr>
        <w:t xml:space="preserve"> argued that the pandemic has show</w:t>
      </w:r>
      <w:r w:rsidR="00396516" w:rsidRPr="005E715D">
        <w:rPr>
          <w:rFonts w:cstheme="minorHAnsi"/>
          <w:sz w:val="22"/>
          <w:szCs w:val="22"/>
        </w:rPr>
        <w:t>n</w:t>
      </w:r>
      <w:r w:rsidR="007D3129" w:rsidRPr="005E715D">
        <w:rPr>
          <w:rFonts w:cstheme="minorHAnsi"/>
          <w:sz w:val="22"/>
          <w:szCs w:val="22"/>
        </w:rPr>
        <w:t xml:space="preserve"> that that we need more nurses overall and that we need to put them in leadership positions. She </w:t>
      </w:r>
      <w:r w:rsidR="00396516" w:rsidRPr="005E715D">
        <w:rPr>
          <w:rFonts w:cstheme="minorHAnsi"/>
          <w:sz w:val="22"/>
          <w:szCs w:val="22"/>
        </w:rPr>
        <w:t xml:space="preserve">recommended </w:t>
      </w:r>
      <w:r w:rsidR="0024119A">
        <w:rPr>
          <w:rFonts w:cstheme="minorHAnsi"/>
          <w:sz w:val="22"/>
          <w:szCs w:val="22"/>
        </w:rPr>
        <w:t xml:space="preserve">that </w:t>
      </w:r>
      <w:r w:rsidR="00396516" w:rsidRPr="005E715D">
        <w:rPr>
          <w:rFonts w:cstheme="minorHAnsi"/>
          <w:sz w:val="22"/>
          <w:szCs w:val="22"/>
        </w:rPr>
        <w:t>the</w:t>
      </w:r>
      <w:r w:rsidR="007D3129" w:rsidRPr="005E715D">
        <w:rPr>
          <w:rFonts w:cstheme="minorHAnsi"/>
          <w:sz w:val="22"/>
          <w:szCs w:val="22"/>
        </w:rPr>
        <w:t xml:space="preserve"> </w:t>
      </w:r>
      <w:r w:rsidR="00552950" w:rsidRPr="005E715D">
        <w:rPr>
          <w:rFonts w:cstheme="minorHAnsi"/>
          <w:sz w:val="22"/>
          <w:szCs w:val="22"/>
        </w:rPr>
        <w:t>Foundation</w:t>
      </w:r>
      <w:r w:rsidR="0024119A">
        <w:rPr>
          <w:rFonts w:cstheme="minorHAnsi"/>
          <w:sz w:val="22"/>
          <w:szCs w:val="22"/>
        </w:rPr>
        <w:t xml:space="preserve"> </w:t>
      </w:r>
      <w:r w:rsidR="007D3129" w:rsidRPr="005E715D">
        <w:rPr>
          <w:rFonts w:cstheme="minorHAnsi"/>
          <w:sz w:val="22"/>
          <w:szCs w:val="22"/>
        </w:rPr>
        <w:t>invest in nursing, whil</w:t>
      </w:r>
      <w:r w:rsidR="00396516" w:rsidRPr="005E715D">
        <w:rPr>
          <w:rFonts w:cstheme="minorHAnsi"/>
          <w:sz w:val="22"/>
          <w:szCs w:val="22"/>
        </w:rPr>
        <w:t>e</w:t>
      </w:r>
      <w:r w:rsidR="007D3129" w:rsidRPr="005E715D">
        <w:rPr>
          <w:rFonts w:cstheme="minorHAnsi"/>
          <w:sz w:val="22"/>
          <w:szCs w:val="22"/>
        </w:rPr>
        <w:t xml:space="preserve"> acknowledging </w:t>
      </w:r>
      <w:r w:rsidR="00396516" w:rsidRPr="005E715D">
        <w:rPr>
          <w:rFonts w:cstheme="minorHAnsi"/>
          <w:sz w:val="22"/>
          <w:szCs w:val="22"/>
        </w:rPr>
        <w:t>her</w:t>
      </w:r>
      <w:r w:rsidR="003C0385">
        <w:rPr>
          <w:rFonts w:cstheme="minorHAnsi"/>
          <w:sz w:val="22"/>
          <w:szCs w:val="22"/>
        </w:rPr>
        <w:t xml:space="preserve"> vested interest</w:t>
      </w:r>
      <w:r w:rsidR="00396516" w:rsidRPr="005E715D">
        <w:rPr>
          <w:rFonts w:cstheme="minorHAnsi"/>
          <w:sz w:val="22"/>
          <w:szCs w:val="22"/>
        </w:rPr>
        <w:t>.</w:t>
      </w:r>
      <w:r w:rsidR="0024119A">
        <w:rPr>
          <w:rFonts w:cstheme="minorHAnsi"/>
          <w:sz w:val="22"/>
          <w:szCs w:val="22"/>
        </w:rPr>
        <w:t xml:space="preserve"> </w:t>
      </w:r>
      <w:r w:rsidR="00F456B3">
        <w:rPr>
          <w:rFonts w:cstheme="minorHAnsi"/>
          <w:sz w:val="22"/>
          <w:szCs w:val="22"/>
        </w:rPr>
        <w:br/>
      </w:r>
    </w:p>
    <w:p w14:paraId="6FA5937C" w14:textId="7C6F04BC" w:rsidR="002118E5" w:rsidRPr="005E715D" w:rsidRDefault="002118E5" w:rsidP="003C0385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>Suzanne</w:t>
      </w:r>
      <w:r w:rsidR="00DA032A">
        <w:rPr>
          <w:rFonts w:cstheme="minorHAnsi"/>
          <w:sz w:val="22"/>
          <w:szCs w:val="22"/>
        </w:rPr>
        <w:t>, Esra and Kumsal agreed with discontinuing the non</w:t>
      </w:r>
      <w:r w:rsidR="003C6796">
        <w:rPr>
          <w:rFonts w:cstheme="minorHAnsi"/>
          <w:sz w:val="22"/>
          <w:szCs w:val="22"/>
        </w:rPr>
        <w:t>-</w:t>
      </w:r>
      <w:bookmarkStart w:id="0" w:name="_GoBack"/>
      <w:bookmarkEnd w:id="0"/>
      <w:r w:rsidR="00DA032A">
        <w:rPr>
          <w:rFonts w:cstheme="minorHAnsi"/>
          <w:sz w:val="22"/>
          <w:szCs w:val="22"/>
        </w:rPr>
        <w:t>US Matching Gift program</w:t>
      </w:r>
      <w:r w:rsidR="009218AB">
        <w:rPr>
          <w:rFonts w:cstheme="minorHAnsi"/>
          <w:sz w:val="22"/>
          <w:szCs w:val="22"/>
        </w:rPr>
        <w:t>, tapping RE Cares Champions for an alternative</w:t>
      </w:r>
      <w:r w:rsidR="00DA032A">
        <w:rPr>
          <w:rFonts w:cstheme="minorHAnsi"/>
          <w:sz w:val="22"/>
          <w:szCs w:val="22"/>
        </w:rPr>
        <w:t xml:space="preserve"> </w:t>
      </w:r>
      <w:r w:rsidR="009218AB">
        <w:rPr>
          <w:rFonts w:cstheme="minorHAnsi"/>
          <w:sz w:val="22"/>
          <w:szCs w:val="22"/>
        </w:rPr>
        <w:t>solution.</w:t>
      </w:r>
    </w:p>
    <w:p w14:paraId="7DDA018B" w14:textId="2F7A34FF" w:rsidR="00A628BD" w:rsidRPr="005E715D" w:rsidRDefault="00A628BD" w:rsidP="003C0385">
      <w:pPr>
        <w:spacing w:line="276" w:lineRule="auto"/>
        <w:rPr>
          <w:rFonts w:cstheme="minorHAnsi"/>
          <w:sz w:val="22"/>
          <w:szCs w:val="22"/>
        </w:rPr>
      </w:pPr>
    </w:p>
    <w:p w14:paraId="7E4FEC15" w14:textId="54C05B6E" w:rsidR="00A628BD" w:rsidRDefault="00A628BD" w:rsidP="003C0385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b/>
          <w:bCs/>
          <w:sz w:val="22"/>
          <w:szCs w:val="22"/>
        </w:rPr>
      </w:pPr>
      <w:r w:rsidRPr="005E715D">
        <w:rPr>
          <w:rFonts w:cstheme="minorHAnsi"/>
          <w:b/>
          <w:bCs/>
          <w:sz w:val="22"/>
          <w:szCs w:val="22"/>
        </w:rPr>
        <w:t>Concluding Remarks</w:t>
      </w:r>
    </w:p>
    <w:p w14:paraId="72807847" w14:textId="77777777" w:rsidR="00F456B3" w:rsidRPr="005E715D" w:rsidRDefault="00F456B3" w:rsidP="0054046A">
      <w:pPr>
        <w:pStyle w:val="ListParagraph"/>
        <w:spacing w:line="276" w:lineRule="auto"/>
        <w:ind w:left="1080"/>
        <w:rPr>
          <w:rFonts w:cstheme="minorHAnsi"/>
          <w:b/>
          <w:bCs/>
          <w:sz w:val="22"/>
          <w:szCs w:val="22"/>
        </w:rPr>
      </w:pPr>
    </w:p>
    <w:p w14:paraId="0EF5BBA8" w14:textId="62F3383D" w:rsidR="00190C3E" w:rsidRPr="0054046A" w:rsidRDefault="0058219A" w:rsidP="0054046A">
      <w:pPr>
        <w:spacing w:line="276" w:lineRule="auto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 xml:space="preserve">YS Chi </w:t>
      </w:r>
      <w:r w:rsidR="00060960" w:rsidRPr="005E715D">
        <w:rPr>
          <w:rFonts w:cstheme="minorHAnsi"/>
          <w:sz w:val="22"/>
          <w:szCs w:val="22"/>
        </w:rPr>
        <w:t xml:space="preserve">reviewed the items discussed throughout the </w:t>
      </w:r>
      <w:r w:rsidR="00190C3E" w:rsidRPr="005E715D">
        <w:rPr>
          <w:rFonts w:cstheme="minorHAnsi"/>
          <w:sz w:val="22"/>
          <w:szCs w:val="22"/>
        </w:rPr>
        <w:t>B</w:t>
      </w:r>
      <w:r w:rsidR="00060960" w:rsidRPr="005E715D">
        <w:rPr>
          <w:rFonts w:cstheme="minorHAnsi"/>
          <w:sz w:val="22"/>
          <w:szCs w:val="22"/>
        </w:rPr>
        <w:t xml:space="preserve">oard meeting. He underlined the different dimensions that were discussed within the meeting and assessed its </w:t>
      </w:r>
      <w:r w:rsidR="009218AB">
        <w:rPr>
          <w:rFonts w:cstheme="minorHAnsi"/>
          <w:sz w:val="22"/>
          <w:szCs w:val="22"/>
        </w:rPr>
        <w:t>key</w:t>
      </w:r>
      <w:r w:rsidR="00060960" w:rsidRPr="005E715D">
        <w:rPr>
          <w:rFonts w:cstheme="minorHAnsi"/>
          <w:sz w:val="22"/>
          <w:szCs w:val="22"/>
        </w:rPr>
        <w:t xml:space="preserve"> themes</w:t>
      </w:r>
      <w:bookmarkStart w:id="1" w:name="_Hlk38982615"/>
      <w:r w:rsidR="00060960" w:rsidRPr="005E715D">
        <w:rPr>
          <w:rFonts w:cstheme="minorHAnsi"/>
          <w:sz w:val="22"/>
          <w:szCs w:val="22"/>
        </w:rPr>
        <w:t xml:space="preserve">: </w:t>
      </w:r>
      <w:r w:rsidR="0024119A">
        <w:rPr>
          <w:rFonts w:cstheme="minorHAnsi"/>
          <w:sz w:val="22"/>
          <w:szCs w:val="22"/>
        </w:rPr>
        <w:br/>
      </w:r>
    </w:p>
    <w:p w14:paraId="258550F8" w14:textId="2B2B2450" w:rsidR="00E759A1" w:rsidRDefault="00E759A1" w:rsidP="0054046A">
      <w:pPr>
        <w:pStyle w:val="ListParagraph"/>
        <w:numPr>
          <w:ilvl w:val="0"/>
          <w:numId w:val="10"/>
        </w:numPr>
        <w:spacing w:line="276" w:lineRule="auto"/>
        <w:ind w:left="709" w:hanging="283"/>
        <w:rPr>
          <w:rFonts w:cstheme="minorHAnsi"/>
          <w:sz w:val="22"/>
          <w:szCs w:val="22"/>
        </w:rPr>
      </w:pPr>
      <w:r w:rsidRPr="005B1923">
        <w:rPr>
          <w:rFonts w:cstheme="minorHAnsi"/>
          <w:sz w:val="22"/>
          <w:szCs w:val="22"/>
        </w:rPr>
        <w:t xml:space="preserve">The </w:t>
      </w:r>
      <w:r>
        <w:rPr>
          <w:rFonts w:cstheme="minorHAnsi"/>
          <w:sz w:val="22"/>
          <w:szCs w:val="22"/>
        </w:rPr>
        <w:t>scope</w:t>
      </w:r>
      <w:r w:rsidRPr="005B1923">
        <w:rPr>
          <w:rFonts w:cstheme="minorHAnsi"/>
          <w:sz w:val="22"/>
          <w:szCs w:val="22"/>
        </w:rPr>
        <w:t xml:space="preserve"> of</w:t>
      </w:r>
      <w:r>
        <w:rPr>
          <w:rFonts w:cstheme="minorHAnsi"/>
          <w:sz w:val="22"/>
          <w:szCs w:val="22"/>
        </w:rPr>
        <w:t xml:space="preserve"> </w:t>
      </w:r>
      <w:r w:rsidRPr="005B1923">
        <w:rPr>
          <w:rFonts w:cstheme="minorHAnsi"/>
          <w:sz w:val="22"/>
          <w:szCs w:val="22"/>
        </w:rPr>
        <w:t>Elsevier and Foundation contributions in both funding and expertise</w:t>
      </w:r>
      <w:r>
        <w:rPr>
          <w:rFonts w:cstheme="minorHAnsi"/>
          <w:sz w:val="22"/>
          <w:szCs w:val="22"/>
        </w:rPr>
        <w:t>.</w:t>
      </w:r>
    </w:p>
    <w:p w14:paraId="4D32E48C" w14:textId="0345BD8C" w:rsidR="00190C3E" w:rsidRPr="005E715D" w:rsidRDefault="00190C3E" w:rsidP="0054046A">
      <w:pPr>
        <w:pStyle w:val="ListParagraph"/>
        <w:numPr>
          <w:ilvl w:val="0"/>
          <w:numId w:val="10"/>
        </w:numPr>
        <w:spacing w:line="276" w:lineRule="auto"/>
        <w:ind w:left="709" w:hanging="283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>T</w:t>
      </w:r>
      <w:r w:rsidR="00060960" w:rsidRPr="005E715D">
        <w:rPr>
          <w:rFonts w:cstheme="minorHAnsi"/>
          <w:sz w:val="22"/>
          <w:szCs w:val="22"/>
        </w:rPr>
        <w:t>he balance between high visibility and high impact projects</w:t>
      </w:r>
      <w:r w:rsidR="00862259">
        <w:rPr>
          <w:rFonts w:cstheme="minorHAnsi"/>
          <w:sz w:val="22"/>
          <w:szCs w:val="22"/>
        </w:rPr>
        <w:t>.</w:t>
      </w:r>
      <w:r w:rsidR="00060960" w:rsidRPr="005E715D">
        <w:rPr>
          <w:rFonts w:cstheme="minorHAnsi"/>
          <w:sz w:val="22"/>
          <w:szCs w:val="22"/>
        </w:rPr>
        <w:t xml:space="preserve"> </w:t>
      </w:r>
    </w:p>
    <w:p w14:paraId="0166EB5E" w14:textId="4DAAE27B" w:rsidR="0024119A" w:rsidRPr="005E715D" w:rsidRDefault="00190C3E" w:rsidP="0054046A">
      <w:pPr>
        <w:pStyle w:val="ListParagraph"/>
        <w:numPr>
          <w:ilvl w:val="0"/>
          <w:numId w:val="10"/>
        </w:numPr>
        <w:spacing w:line="276" w:lineRule="auto"/>
        <w:ind w:left="709" w:hanging="283"/>
        <w:rPr>
          <w:rFonts w:cstheme="minorHAnsi"/>
          <w:sz w:val="22"/>
          <w:szCs w:val="22"/>
        </w:rPr>
      </w:pPr>
      <w:r w:rsidRPr="005E715D">
        <w:rPr>
          <w:rFonts w:cstheme="minorHAnsi"/>
          <w:sz w:val="22"/>
          <w:szCs w:val="22"/>
        </w:rPr>
        <w:t>T</w:t>
      </w:r>
      <w:r w:rsidR="00060960" w:rsidRPr="005E715D">
        <w:rPr>
          <w:rFonts w:cstheme="minorHAnsi"/>
          <w:sz w:val="22"/>
          <w:szCs w:val="22"/>
        </w:rPr>
        <w:t>he need to focus on our unique contributions in engaging the health and research communit</w:t>
      </w:r>
      <w:r w:rsidR="0024119A">
        <w:rPr>
          <w:rFonts w:cstheme="minorHAnsi"/>
          <w:sz w:val="22"/>
          <w:szCs w:val="22"/>
        </w:rPr>
        <w:t>ies</w:t>
      </w:r>
      <w:bookmarkEnd w:id="1"/>
      <w:r w:rsidR="00862259">
        <w:rPr>
          <w:rFonts w:cstheme="minorHAnsi"/>
          <w:sz w:val="22"/>
          <w:szCs w:val="22"/>
        </w:rPr>
        <w:t>.</w:t>
      </w:r>
    </w:p>
    <w:p w14:paraId="341B4C0E" w14:textId="150884D2" w:rsidR="0024119A" w:rsidRDefault="0024119A" w:rsidP="0054046A">
      <w:pPr>
        <w:pStyle w:val="ListParagraph"/>
        <w:numPr>
          <w:ilvl w:val="0"/>
          <w:numId w:val="10"/>
        </w:numPr>
        <w:spacing w:line="276" w:lineRule="auto"/>
        <w:ind w:left="709" w:hanging="283"/>
      </w:pPr>
      <w:r w:rsidRPr="0054046A">
        <w:rPr>
          <w:rFonts w:cstheme="minorHAnsi"/>
          <w:sz w:val="22"/>
          <w:szCs w:val="22"/>
        </w:rPr>
        <w:t>Elsevier and the</w:t>
      </w:r>
      <w:r w:rsidR="00060960" w:rsidRPr="0054046A">
        <w:rPr>
          <w:rFonts w:cstheme="minorHAnsi"/>
          <w:sz w:val="22"/>
          <w:szCs w:val="22"/>
        </w:rPr>
        <w:t xml:space="preserve"> </w:t>
      </w:r>
      <w:r w:rsidR="00552950" w:rsidRPr="0054046A">
        <w:rPr>
          <w:rFonts w:cstheme="minorHAnsi"/>
          <w:sz w:val="22"/>
          <w:szCs w:val="22"/>
        </w:rPr>
        <w:t>Foundation</w:t>
      </w:r>
      <w:r w:rsidR="00060960" w:rsidRPr="0054046A">
        <w:rPr>
          <w:rFonts w:cstheme="minorHAnsi"/>
          <w:sz w:val="22"/>
          <w:szCs w:val="22"/>
        </w:rPr>
        <w:t>’s guiding principles – technology, innovation, hard work and collaboration</w:t>
      </w:r>
      <w:r w:rsidR="00862259" w:rsidRPr="0054046A">
        <w:rPr>
          <w:rFonts w:cstheme="minorHAnsi"/>
          <w:sz w:val="22"/>
          <w:szCs w:val="22"/>
        </w:rPr>
        <w:t>.</w:t>
      </w:r>
    </w:p>
    <w:p w14:paraId="4512F5CC" w14:textId="02DC3593" w:rsidR="0024119A" w:rsidRPr="0054046A" w:rsidRDefault="00190C3E" w:rsidP="0054046A">
      <w:pPr>
        <w:pStyle w:val="ListParagraph"/>
        <w:numPr>
          <w:ilvl w:val="0"/>
          <w:numId w:val="10"/>
        </w:numPr>
        <w:spacing w:line="276" w:lineRule="auto"/>
        <w:ind w:left="709" w:hanging="283"/>
        <w:rPr>
          <w:rFonts w:cstheme="minorHAnsi"/>
          <w:sz w:val="22"/>
          <w:szCs w:val="22"/>
        </w:rPr>
      </w:pPr>
      <w:r w:rsidRPr="0024119A">
        <w:rPr>
          <w:rFonts w:cstheme="minorHAnsi"/>
          <w:sz w:val="22"/>
          <w:szCs w:val="22"/>
        </w:rPr>
        <w:t>T</w:t>
      </w:r>
      <w:r w:rsidR="00060960" w:rsidRPr="0024119A">
        <w:rPr>
          <w:rFonts w:cstheme="minorHAnsi"/>
          <w:sz w:val="22"/>
          <w:szCs w:val="22"/>
        </w:rPr>
        <w:t xml:space="preserve">he incorporation of the concept of inclusion that goes beyond gender. </w:t>
      </w:r>
    </w:p>
    <w:p w14:paraId="343E8EC2" w14:textId="379FB13C" w:rsidR="0008657A" w:rsidRPr="0054046A" w:rsidRDefault="0024119A" w:rsidP="0054046A">
      <w:pPr>
        <w:pStyle w:val="ListParagraph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br/>
      </w:r>
      <w:r w:rsidR="00060960" w:rsidRPr="0054046A">
        <w:rPr>
          <w:sz w:val="22"/>
          <w:szCs w:val="22"/>
        </w:rPr>
        <w:t xml:space="preserve">YS Chi also underlined the expertise of the </w:t>
      </w:r>
      <w:r w:rsidR="00E5561A" w:rsidRPr="0054046A">
        <w:rPr>
          <w:sz w:val="22"/>
          <w:szCs w:val="22"/>
        </w:rPr>
        <w:t>B</w:t>
      </w:r>
      <w:r w:rsidR="00060960" w:rsidRPr="0054046A">
        <w:rPr>
          <w:sz w:val="22"/>
          <w:szCs w:val="22"/>
        </w:rPr>
        <w:t xml:space="preserve">oard, Elsevier employees and partners in </w:t>
      </w:r>
      <w:r w:rsidR="00D579C2" w:rsidRPr="0054046A">
        <w:rPr>
          <w:sz w:val="22"/>
          <w:szCs w:val="22"/>
        </w:rPr>
        <w:t xml:space="preserve">contributing to these unique contributions. </w:t>
      </w:r>
      <w:r w:rsidR="00E759A1" w:rsidRPr="0054046A">
        <w:rPr>
          <w:sz w:val="22"/>
          <w:szCs w:val="22"/>
        </w:rPr>
        <w:t xml:space="preserve"> </w:t>
      </w:r>
      <w:r w:rsidR="0058219A" w:rsidRPr="0054046A">
        <w:rPr>
          <w:sz w:val="22"/>
          <w:szCs w:val="22"/>
        </w:rPr>
        <w:t xml:space="preserve">Kumsal officially closed the meeting and thanked the </w:t>
      </w:r>
      <w:r w:rsidR="00E5561A" w:rsidRPr="0054046A">
        <w:rPr>
          <w:sz w:val="22"/>
          <w:szCs w:val="22"/>
        </w:rPr>
        <w:t>B</w:t>
      </w:r>
      <w:r w:rsidR="0058219A" w:rsidRPr="0054046A">
        <w:rPr>
          <w:sz w:val="22"/>
          <w:szCs w:val="22"/>
        </w:rPr>
        <w:t>oard for attending.</w:t>
      </w:r>
      <w:r w:rsidR="00D579C2" w:rsidRPr="0054046A">
        <w:rPr>
          <w:sz w:val="22"/>
          <w:szCs w:val="22"/>
        </w:rPr>
        <w:t xml:space="preserve"> She also thanked Ylann and Domiziana</w:t>
      </w:r>
      <w:r w:rsidR="00B21272" w:rsidRPr="0054046A">
        <w:rPr>
          <w:sz w:val="22"/>
          <w:szCs w:val="22"/>
        </w:rPr>
        <w:t xml:space="preserve"> </w:t>
      </w:r>
      <w:r w:rsidR="00D579C2" w:rsidRPr="0054046A">
        <w:rPr>
          <w:sz w:val="22"/>
          <w:szCs w:val="22"/>
        </w:rPr>
        <w:t xml:space="preserve">for their hard work and support. </w:t>
      </w:r>
    </w:p>
    <w:sectPr w:rsidR="0008657A" w:rsidRPr="0054046A" w:rsidSect="005D50DA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E22EB" w14:textId="77777777" w:rsidR="00E2332D" w:rsidRDefault="00E2332D" w:rsidP="007163AA">
      <w:r>
        <w:separator/>
      </w:r>
    </w:p>
  </w:endnote>
  <w:endnote w:type="continuationSeparator" w:id="0">
    <w:p w14:paraId="5966362F" w14:textId="77777777" w:rsidR="00E2332D" w:rsidRDefault="00E2332D" w:rsidP="0071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 Sans Pro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54F37" w14:textId="77777777" w:rsidR="00E2332D" w:rsidRDefault="00E2332D" w:rsidP="007163AA">
      <w:r>
        <w:separator/>
      </w:r>
    </w:p>
  </w:footnote>
  <w:footnote w:type="continuationSeparator" w:id="0">
    <w:p w14:paraId="7162940D" w14:textId="77777777" w:rsidR="00E2332D" w:rsidRDefault="00E2332D" w:rsidP="007163AA">
      <w:r>
        <w:continuationSeparator/>
      </w:r>
    </w:p>
  </w:footnote>
  <w:footnote w:id="1">
    <w:p w14:paraId="03A4D398" w14:textId="3E6AC221" w:rsidR="00F515C5" w:rsidRPr="00260B03" w:rsidRDefault="00F515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0B03">
        <w:t>NLN/Elsevier HBCU Innovation in Technology Excellence progra</w:t>
      </w:r>
      <w:r>
        <w:t xml:space="preserve">m and the Latino Diabetes Citizen Scientist partnerships. </w:t>
      </w:r>
    </w:p>
  </w:footnote>
  <w:footnote w:id="2">
    <w:p w14:paraId="6080202F" w14:textId="77777777" w:rsidR="00F515C5" w:rsidRPr="0054046A" w:rsidRDefault="00F515C5" w:rsidP="007163AA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4046A">
        <w:rPr>
          <w:rStyle w:val="FootnoteReference"/>
          <w:sz w:val="20"/>
          <w:szCs w:val="20"/>
        </w:rPr>
        <w:footnoteRef/>
      </w:r>
      <w:r w:rsidRPr="0054046A">
        <w:rPr>
          <w:sz w:val="20"/>
          <w:szCs w:val="20"/>
        </w:rPr>
        <w:t xml:space="preserve"> </w:t>
      </w:r>
      <w:r w:rsidRPr="0054046A">
        <w:rPr>
          <w:i/>
          <w:iCs/>
          <w:sz w:val="20"/>
          <w:szCs w:val="20"/>
        </w:rPr>
        <w:t>State of the World’s Nursing Report – 2020</w:t>
      </w:r>
      <w:r w:rsidRPr="0054046A">
        <w:rPr>
          <w:sz w:val="20"/>
          <w:szCs w:val="20"/>
        </w:rPr>
        <w:t xml:space="preserve">, World Health Organization, 2020. Available at: </w:t>
      </w:r>
      <w:hyperlink r:id="rId1" w:history="1">
        <w:r w:rsidRPr="005404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https://www.who.int/publications-detail/nursing-report-2020</w:t>
        </w:r>
      </w:hyperlink>
    </w:p>
    <w:p w14:paraId="0000EF87" w14:textId="2E5F9A58" w:rsidR="00F515C5" w:rsidRPr="007163AA" w:rsidRDefault="00F515C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8FB3" w14:textId="77777777" w:rsidR="00F515C5" w:rsidRDefault="00F515C5" w:rsidP="005E715D">
    <w:pPr>
      <w:pStyle w:val="Header"/>
    </w:pPr>
    <w:r>
      <w:rPr>
        <w:noProof/>
      </w:rPr>
      <w:drawing>
        <wp:inline distT="0" distB="0" distL="0" distR="0" wp14:anchorId="4291A303" wp14:editId="682793E3">
          <wp:extent cx="3400425" cy="186497"/>
          <wp:effectExtent l="0" t="0" r="0" b="4445"/>
          <wp:docPr id="1" name="Picture 1" descr="C:\Users\schemmy\AppData\Local\Microsoft\Windows\INetCacheContent.Word\TEF_151_11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emmy\AppData\Local\Microsoft\Windows\INetCacheContent.Word\TEF_151_11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773" cy="2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CACB3" w14:textId="77777777" w:rsidR="00F515C5" w:rsidRDefault="00F51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1A7D"/>
    <w:multiLevelType w:val="hybridMultilevel"/>
    <w:tmpl w:val="DE6C72D0"/>
    <w:lvl w:ilvl="0" w:tplc="72E066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0A"/>
    <w:multiLevelType w:val="hybridMultilevel"/>
    <w:tmpl w:val="5626801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6809"/>
    <w:multiLevelType w:val="hybridMultilevel"/>
    <w:tmpl w:val="4E7E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0417"/>
    <w:multiLevelType w:val="multilevel"/>
    <w:tmpl w:val="3C5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720AD3"/>
    <w:multiLevelType w:val="hybridMultilevel"/>
    <w:tmpl w:val="BE788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1AA4"/>
    <w:multiLevelType w:val="hybridMultilevel"/>
    <w:tmpl w:val="D638E374"/>
    <w:lvl w:ilvl="0" w:tplc="9D8465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41FEC"/>
    <w:multiLevelType w:val="hybridMultilevel"/>
    <w:tmpl w:val="973EC9CE"/>
    <w:lvl w:ilvl="0" w:tplc="72E066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00299"/>
    <w:multiLevelType w:val="hybridMultilevel"/>
    <w:tmpl w:val="083C4DC2"/>
    <w:lvl w:ilvl="0" w:tplc="3CB2E5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5249"/>
    <w:multiLevelType w:val="hybridMultilevel"/>
    <w:tmpl w:val="F94EC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72600"/>
    <w:multiLevelType w:val="hybridMultilevel"/>
    <w:tmpl w:val="0CC4FEB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E6AC9"/>
    <w:multiLevelType w:val="hybridMultilevel"/>
    <w:tmpl w:val="49628510"/>
    <w:lvl w:ilvl="0" w:tplc="72E066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A0008"/>
    <w:multiLevelType w:val="hybridMultilevel"/>
    <w:tmpl w:val="1456A1DA"/>
    <w:lvl w:ilvl="0" w:tplc="3CB2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71E2"/>
    <w:multiLevelType w:val="hybridMultilevel"/>
    <w:tmpl w:val="6158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8382B"/>
    <w:multiLevelType w:val="hybridMultilevel"/>
    <w:tmpl w:val="FA1C94E8"/>
    <w:lvl w:ilvl="0" w:tplc="210E7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8B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1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08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88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6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AA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B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02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CF5471"/>
    <w:multiLevelType w:val="hybridMultilevel"/>
    <w:tmpl w:val="6C0EDD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D054FB"/>
    <w:multiLevelType w:val="hybridMultilevel"/>
    <w:tmpl w:val="F6C21B52"/>
    <w:lvl w:ilvl="0" w:tplc="DFE86E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25E58"/>
    <w:multiLevelType w:val="hybridMultilevel"/>
    <w:tmpl w:val="5FD62180"/>
    <w:lvl w:ilvl="0" w:tplc="72E066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F7E0C"/>
    <w:multiLevelType w:val="hybridMultilevel"/>
    <w:tmpl w:val="1456A1DA"/>
    <w:lvl w:ilvl="0" w:tplc="3CB2E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D2DE1"/>
    <w:multiLevelType w:val="hybridMultilevel"/>
    <w:tmpl w:val="8A36A9D6"/>
    <w:lvl w:ilvl="0" w:tplc="61544964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7D1C6E"/>
    <w:multiLevelType w:val="multilevel"/>
    <w:tmpl w:val="A818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0"/>
  </w:num>
  <w:num w:numId="5">
    <w:abstractNumId w:val="13"/>
  </w:num>
  <w:num w:numId="6">
    <w:abstractNumId w:val="0"/>
  </w:num>
  <w:num w:numId="7">
    <w:abstractNumId w:val="6"/>
  </w:num>
  <w:num w:numId="8">
    <w:abstractNumId w:val="16"/>
  </w:num>
  <w:num w:numId="9">
    <w:abstractNumId w:val="15"/>
  </w:num>
  <w:num w:numId="10">
    <w:abstractNumId w:val="9"/>
  </w:num>
  <w:num w:numId="11">
    <w:abstractNumId w:val="2"/>
  </w:num>
  <w:num w:numId="12">
    <w:abstractNumId w:val="8"/>
  </w:num>
  <w:num w:numId="13">
    <w:abstractNumId w:val="19"/>
  </w:num>
  <w:num w:numId="14">
    <w:abstractNumId w:val="5"/>
  </w:num>
  <w:num w:numId="15">
    <w:abstractNumId w:val="1"/>
  </w:num>
  <w:num w:numId="16">
    <w:abstractNumId w:val="14"/>
  </w:num>
  <w:num w:numId="17">
    <w:abstractNumId w:val="11"/>
  </w:num>
  <w:num w:numId="18">
    <w:abstractNumId w:val="7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ED"/>
    <w:rsid w:val="00007CB4"/>
    <w:rsid w:val="00011212"/>
    <w:rsid w:val="0001301C"/>
    <w:rsid w:val="00026310"/>
    <w:rsid w:val="00033CE8"/>
    <w:rsid w:val="00034D46"/>
    <w:rsid w:val="00037A98"/>
    <w:rsid w:val="000545DB"/>
    <w:rsid w:val="00060960"/>
    <w:rsid w:val="00082375"/>
    <w:rsid w:val="0008657A"/>
    <w:rsid w:val="00093B18"/>
    <w:rsid w:val="00097A7F"/>
    <w:rsid w:val="000A1365"/>
    <w:rsid w:val="000B44A6"/>
    <w:rsid w:val="000C6CA3"/>
    <w:rsid w:val="000D21B1"/>
    <w:rsid w:val="00101E93"/>
    <w:rsid w:val="001233BE"/>
    <w:rsid w:val="00190C3E"/>
    <w:rsid w:val="001B223F"/>
    <w:rsid w:val="001D4F15"/>
    <w:rsid w:val="00203C0F"/>
    <w:rsid w:val="002118E5"/>
    <w:rsid w:val="00216113"/>
    <w:rsid w:val="0022754E"/>
    <w:rsid w:val="0024119A"/>
    <w:rsid w:val="0024359F"/>
    <w:rsid w:val="00260B03"/>
    <w:rsid w:val="00302616"/>
    <w:rsid w:val="003054CC"/>
    <w:rsid w:val="003435DE"/>
    <w:rsid w:val="00346C77"/>
    <w:rsid w:val="003608BC"/>
    <w:rsid w:val="00396516"/>
    <w:rsid w:val="003C0385"/>
    <w:rsid w:val="003C6796"/>
    <w:rsid w:val="003F32B3"/>
    <w:rsid w:val="004015AA"/>
    <w:rsid w:val="004313A9"/>
    <w:rsid w:val="0045466D"/>
    <w:rsid w:val="004A5187"/>
    <w:rsid w:val="004A6E56"/>
    <w:rsid w:val="004B0508"/>
    <w:rsid w:val="004B1803"/>
    <w:rsid w:val="00511A12"/>
    <w:rsid w:val="00513FC4"/>
    <w:rsid w:val="0053408B"/>
    <w:rsid w:val="00534B0C"/>
    <w:rsid w:val="0053690D"/>
    <w:rsid w:val="0054046A"/>
    <w:rsid w:val="00544BA7"/>
    <w:rsid w:val="00550447"/>
    <w:rsid w:val="00551D60"/>
    <w:rsid w:val="00552950"/>
    <w:rsid w:val="005603A6"/>
    <w:rsid w:val="0058219A"/>
    <w:rsid w:val="00590997"/>
    <w:rsid w:val="00591EAC"/>
    <w:rsid w:val="005B31E4"/>
    <w:rsid w:val="005D064C"/>
    <w:rsid w:val="005D50DA"/>
    <w:rsid w:val="005E715D"/>
    <w:rsid w:val="005F754C"/>
    <w:rsid w:val="00621A63"/>
    <w:rsid w:val="00646DD6"/>
    <w:rsid w:val="00664699"/>
    <w:rsid w:val="00671972"/>
    <w:rsid w:val="006920C0"/>
    <w:rsid w:val="006B6F19"/>
    <w:rsid w:val="006E3925"/>
    <w:rsid w:val="006E685E"/>
    <w:rsid w:val="006E6956"/>
    <w:rsid w:val="006F655F"/>
    <w:rsid w:val="007163AA"/>
    <w:rsid w:val="0073560F"/>
    <w:rsid w:val="00750169"/>
    <w:rsid w:val="0075058E"/>
    <w:rsid w:val="00756797"/>
    <w:rsid w:val="00756CF1"/>
    <w:rsid w:val="0078147A"/>
    <w:rsid w:val="0078609E"/>
    <w:rsid w:val="007D0B0B"/>
    <w:rsid w:val="007D3129"/>
    <w:rsid w:val="00834F79"/>
    <w:rsid w:val="00846A5A"/>
    <w:rsid w:val="00847B6A"/>
    <w:rsid w:val="00862259"/>
    <w:rsid w:val="008767F5"/>
    <w:rsid w:val="008820D2"/>
    <w:rsid w:val="008A0ECE"/>
    <w:rsid w:val="008D5F75"/>
    <w:rsid w:val="008D6445"/>
    <w:rsid w:val="008E0D99"/>
    <w:rsid w:val="008E2EF6"/>
    <w:rsid w:val="008F0518"/>
    <w:rsid w:val="009112E6"/>
    <w:rsid w:val="009218AB"/>
    <w:rsid w:val="009322E4"/>
    <w:rsid w:val="009331A1"/>
    <w:rsid w:val="0097683B"/>
    <w:rsid w:val="0098375B"/>
    <w:rsid w:val="009B6295"/>
    <w:rsid w:val="009C4AED"/>
    <w:rsid w:val="009C6386"/>
    <w:rsid w:val="009E5871"/>
    <w:rsid w:val="009F737F"/>
    <w:rsid w:val="00A06230"/>
    <w:rsid w:val="00A163BE"/>
    <w:rsid w:val="00A3130B"/>
    <w:rsid w:val="00A34777"/>
    <w:rsid w:val="00A628BD"/>
    <w:rsid w:val="00A75E0F"/>
    <w:rsid w:val="00AC4571"/>
    <w:rsid w:val="00AD2708"/>
    <w:rsid w:val="00AD616E"/>
    <w:rsid w:val="00AD664C"/>
    <w:rsid w:val="00AE3FB0"/>
    <w:rsid w:val="00AF6750"/>
    <w:rsid w:val="00B20C7C"/>
    <w:rsid w:val="00B21272"/>
    <w:rsid w:val="00B26D27"/>
    <w:rsid w:val="00B55A48"/>
    <w:rsid w:val="00B97291"/>
    <w:rsid w:val="00BA1FA4"/>
    <w:rsid w:val="00BA5190"/>
    <w:rsid w:val="00BB5EF2"/>
    <w:rsid w:val="00BE1EC4"/>
    <w:rsid w:val="00BE7593"/>
    <w:rsid w:val="00C07CB6"/>
    <w:rsid w:val="00C4660A"/>
    <w:rsid w:val="00C50ADF"/>
    <w:rsid w:val="00C54146"/>
    <w:rsid w:val="00C61AEE"/>
    <w:rsid w:val="00CF40ED"/>
    <w:rsid w:val="00D052A7"/>
    <w:rsid w:val="00D278B9"/>
    <w:rsid w:val="00D42B79"/>
    <w:rsid w:val="00D46F40"/>
    <w:rsid w:val="00D51CC3"/>
    <w:rsid w:val="00D579C2"/>
    <w:rsid w:val="00DA032A"/>
    <w:rsid w:val="00DD4F31"/>
    <w:rsid w:val="00DD697A"/>
    <w:rsid w:val="00DE08EE"/>
    <w:rsid w:val="00DF2F61"/>
    <w:rsid w:val="00DF711E"/>
    <w:rsid w:val="00E01097"/>
    <w:rsid w:val="00E139D1"/>
    <w:rsid w:val="00E13E51"/>
    <w:rsid w:val="00E2332D"/>
    <w:rsid w:val="00E47AE5"/>
    <w:rsid w:val="00E5561A"/>
    <w:rsid w:val="00E759A1"/>
    <w:rsid w:val="00E77DF9"/>
    <w:rsid w:val="00E83C28"/>
    <w:rsid w:val="00E96D49"/>
    <w:rsid w:val="00EB672B"/>
    <w:rsid w:val="00ED6B10"/>
    <w:rsid w:val="00F122E1"/>
    <w:rsid w:val="00F21D64"/>
    <w:rsid w:val="00F456B3"/>
    <w:rsid w:val="00F515C5"/>
    <w:rsid w:val="00F705BC"/>
    <w:rsid w:val="00FC6BFF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B7D8"/>
  <w15:chartTrackingRefBased/>
  <w15:docId w15:val="{F3342881-C003-5245-9EA0-D87C397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846A5A"/>
    <w:pPr>
      <w:keepNext/>
      <w:keepLines/>
      <w:spacing w:line="259" w:lineRule="auto"/>
      <w:ind w:left="3704" w:hanging="10"/>
      <w:outlineLvl w:val="0"/>
    </w:pPr>
    <w:rPr>
      <w:rFonts w:ascii="Nexus Sans Pro" w:eastAsia="Nexus Sans Pro" w:hAnsi="Nexus Sans Pro" w:cs="Nexus Sans Pro"/>
      <w:color w:val="EF7D2D"/>
      <w:sz w:val="38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msolistparagraph"/>
    <w:basedOn w:val="Normal"/>
    <w:rsid w:val="00CF40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46A5A"/>
    <w:rPr>
      <w:rFonts w:ascii="Nexus Sans Pro" w:eastAsia="Nexus Sans Pro" w:hAnsi="Nexus Sans Pro" w:cs="Nexus Sans Pro"/>
      <w:color w:val="EF7D2D"/>
      <w:sz w:val="38"/>
      <w:szCs w:val="22"/>
      <w:lang w:val="en-GB" w:eastAsia="en-GB"/>
    </w:rPr>
  </w:style>
  <w:style w:type="table" w:customStyle="1" w:styleId="TableGrid">
    <w:name w:val="TableGrid"/>
    <w:rsid w:val="00846A5A"/>
    <w:rPr>
      <w:rFonts w:eastAsiaTheme="minorEastAsia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846A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2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5F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63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3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63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63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5D"/>
  </w:style>
  <w:style w:type="paragraph" w:styleId="Footer">
    <w:name w:val="footer"/>
    <w:basedOn w:val="Normal"/>
    <w:link w:val="FooterChar"/>
    <w:uiPriority w:val="99"/>
    <w:unhideWhenUsed/>
    <w:rsid w:val="005E7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5D"/>
  </w:style>
  <w:style w:type="character" w:styleId="UnresolvedMention">
    <w:name w:val="Unresolved Mention"/>
    <w:basedOn w:val="DefaultParagraphFont"/>
    <w:uiPriority w:val="99"/>
    <w:semiHidden/>
    <w:unhideWhenUsed/>
    <w:rsid w:val="00203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9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1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11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7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51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3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1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64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1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evier.com/about/inclusion-diversity-bo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sevier.com/connect/gender-re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lsevier.com/novel-coronavirus-covid-1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publications-detail/nursing-report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2651</Words>
  <Characters>15117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Francescon, Domiziana (ELS-AMS)</dc:creator>
  <cp:keywords/>
  <dc:description/>
  <cp:lastModifiedBy>Schemm, Ylann (ELS-AMS)</cp:lastModifiedBy>
  <cp:revision>3</cp:revision>
  <dcterms:created xsi:type="dcterms:W3CDTF">2020-05-08T13:02:00Z</dcterms:created>
  <dcterms:modified xsi:type="dcterms:W3CDTF">2020-05-08T13:04:00Z</dcterms:modified>
</cp:coreProperties>
</file>